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7D" w:rsidRDefault="00E76E7D">
      <w:pPr>
        <w:pStyle w:val="ParaAttribute0"/>
        <w:spacing w:line="249" w:lineRule="auto"/>
        <w:rPr>
          <w:rFonts w:ascii="Arial" w:eastAsia="Calibri" w:hAnsi="Arial"/>
        </w:rPr>
      </w:pPr>
    </w:p>
    <w:p w:rsidR="00E76E7D" w:rsidRDefault="008C1878">
      <w:pPr>
        <w:pStyle w:val="ParaAttribute0"/>
        <w:spacing w:line="249" w:lineRule="auto"/>
        <w:rPr>
          <w:rFonts w:ascii="Arial" w:eastAsia="Calibri" w:hAnsi="Arial"/>
        </w:rPr>
      </w:pPr>
      <w:r>
        <w:rPr>
          <w:rStyle w:val="CharAttribute16"/>
          <w:szCs w:val="24"/>
        </w:rPr>
        <w:t>LEP</w:t>
      </w:r>
      <w:r>
        <w:rPr>
          <w:rStyle w:val="CharAttribute0"/>
          <w:szCs w:val="24"/>
        </w:rPr>
        <w:t xml:space="preserve"> </w:t>
      </w:r>
      <w:r>
        <w:rPr>
          <w:rStyle w:val="CharAttribute0"/>
          <w:szCs w:val="24"/>
        </w:rPr>
        <w:t>–</w:t>
      </w:r>
      <w:r>
        <w:rPr>
          <w:rStyle w:val="CharAttribute0"/>
          <w:szCs w:val="24"/>
        </w:rPr>
        <w:t xml:space="preserve"> Sub Committee</w:t>
      </w:r>
    </w:p>
    <w:p w:rsidR="00E76E7D" w:rsidRDefault="00E76E7D">
      <w:pPr>
        <w:pStyle w:val="ParaAttribute0"/>
        <w:spacing w:line="249" w:lineRule="auto"/>
        <w:rPr>
          <w:rFonts w:ascii="Arial" w:eastAsia="Calibri" w:hAnsi="Arial"/>
        </w:rPr>
      </w:pPr>
    </w:p>
    <w:p w:rsidR="00E76E7D" w:rsidRDefault="008C1878">
      <w:pPr>
        <w:pStyle w:val="ParaAttribute2"/>
        <w:spacing w:line="249" w:lineRule="auto"/>
        <w:rPr>
          <w:rFonts w:ascii="Arial" w:eastAsia="Times New Roman" w:hAnsi="Arial"/>
        </w:rPr>
      </w:pPr>
      <w:r>
        <w:rPr>
          <w:rStyle w:val="CharAttribute0"/>
          <w:szCs w:val="24"/>
        </w:rPr>
        <w:t>Performance Committee</w:t>
      </w:r>
    </w:p>
    <w:p w:rsidR="00E76E7D" w:rsidRDefault="00E76E7D">
      <w:pPr>
        <w:pStyle w:val="ParaAttribute3"/>
        <w:spacing w:line="256" w:lineRule="auto"/>
        <w:rPr>
          <w:rFonts w:ascii="Arial" w:eastAsia="Calibri" w:hAnsi="Arial"/>
        </w:rPr>
      </w:pPr>
    </w:p>
    <w:p w:rsidR="00E76E7D" w:rsidRDefault="008C1878">
      <w:pPr>
        <w:pStyle w:val="ParaAttribute3"/>
        <w:spacing w:line="256" w:lineRule="auto"/>
        <w:rPr>
          <w:rFonts w:ascii="Arial" w:eastAsia="Calibri" w:hAnsi="Arial"/>
        </w:rPr>
      </w:pPr>
      <w:r>
        <w:rPr>
          <w:rStyle w:val="CharAttribute0"/>
          <w:szCs w:val="24"/>
        </w:rPr>
        <w:t>Private and Confidential: No</w:t>
      </w:r>
    </w:p>
    <w:p w:rsidR="00E76E7D" w:rsidRDefault="00E76E7D">
      <w:pPr>
        <w:pStyle w:val="ParaAttribute3"/>
        <w:spacing w:line="256" w:lineRule="auto"/>
        <w:rPr>
          <w:rFonts w:ascii="Arial" w:eastAsia="Calibri" w:hAnsi="Arial"/>
        </w:rPr>
      </w:pPr>
    </w:p>
    <w:p w:rsidR="00E76E7D" w:rsidRDefault="008C1878">
      <w:pPr>
        <w:pStyle w:val="ParaAttribute2"/>
        <w:spacing w:line="249" w:lineRule="auto"/>
        <w:rPr>
          <w:rFonts w:ascii="Arial" w:eastAsia="Calibri" w:hAnsi="Arial"/>
        </w:rPr>
      </w:pPr>
      <w:r>
        <w:rPr>
          <w:rStyle w:val="CharAttribute1"/>
          <w:szCs w:val="24"/>
        </w:rPr>
        <w:t>Date: 8</w:t>
      </w:r>
      <w:r>
        <w:rPr>
          <w:rStyle w:val="CharAttribute4"/>
          <w:szCs w:val="24"/>
        </w:rPr>
        <w:t>th</w:t>
      </w:r>
      <w:r>
        <w:rPr>
          <w:rStyle w:val="CharAttribute1"/>
          <w:szCs w:val="24"/>
        </w:rPr>
        <w:t xml:space="preserve"> </w:t>
      </w:r>
      <w:r>
        <w:rPr>
          <w:rStyle w:val="CharAttribute17"/>
          <w:szCs w:val="24"/>
        </w:rPr>
        <w:t>January</w:t>
      </w:r>
      <w:r>
        <w:rPr>
          <w:rStyle w:val="CharAttribute1"/>
          <w:szCs w:val="24"/>
        </w:rPr>
        <w:t xml:space="preserve"> 2016</w:t>
      </w:r>
    </w:p>
    <w:p w:rsidR="00E76E7D" w:rsidRDefault="00E76E7D">
      <w:pPr>
        <w:pStyle w:val="ParaAttribute4"/>
        <w:spacing w:line="249" w:lineRule="auto"/>
        <w:rPr>
          <w:rFonts w:ascii="Calibri" w:eastAsia="Calibri" w:hAnsi="Calibri"/>
        </w:rPr>
      </w:pPr>
    </w:p>
    <w:p w:rsidR="00E76E7D" w:rsidRDefault="008C1878">
      <w:pPr>
        <w:pStyle w:val="ParaAttribute2"/>
        <w:spacing w:line="249" w:lineRule="auto"/>
        <w:rPr>
          <w:rFonts w:ascii="Arial" w:eastAsia="Times New Roman" w:hAnsi="Arial"/>
        </w:rPr>
      </w:pPr>
      <w:r>
        <w:rPr>
          <w:rStyle w:val="CharAttribute0"/>
          <w:szCs w:val="24"/>
        </w:rPr>
        <w:t xml:space="preserve">Performance Committee Operational Review </w:t>
      </w:r>
    </w:p>
    <w:p w:rsidR="00E76E7D" w:rsidRDefault="00E76E7D">
      <w:pPr>
        <w:pStyle w:val="ParaAttribute3"/>
        <w:spacing w:line="256" w:lineRule="auto"/>
        <w:rPr>
          <w:rFonts w:ascii="Arial" w:eastAsia="Calibri" w:hAnsi="Arial"/>
        </w:rPr>
      </w:pPr>
    </w:p>
    <w:p w:rsidR="00E76E7D" w:rsidRDefault="008C1878">
      <w:pPr>
        <w:pStyle w:val="ParaAttribute6"/>
        <w:spacing w:line="249" w:lineRule="auto"/>
        <w:rPr>
          <w:rFonts w:ascii="Arial" w:eastAsia="Times New Roman" w:hAnsi="Arial"/>
        </w:rPr>
      </w:pPr>
      <w:r>
        <w:rPr>
          <w:rStyle w:val="CharAttribute0"/>
          <w:szCs w:val="24"/>
        </w:rPr>
        <w:t xml:space="preserve">Report Author: </w:t>
      </w:r>
      <w:r>
        <w:rPr>
          <w:rStyle w:val="CharAttribute16"/>
          <w:szCs w:val="24"/>
        </w:rPr>
        <w:t>Kathryn</w:t>
      </w:r>
      <w:r>
        <w:rPr>
          <w:rStyle w:val="CharAttribute0"/>
          <w:szCs w:val="24"/>
        </w:rPr>
        <w:t xml:space="preserve"> </w:t>
      </w:r>
      <w:r>
        <w:rPr>
          <w:rStyle w:val="CharAttribute16"/>
          <w:szCs w:val="24"/>
        </w:rPr>
        <w:t>Molloy</w:t>
      </w:r>
      <w:r>
        <w:rPr>
          <w:rStyle w:val="CharAttribute0"/>
          <w:szCs w:val="24"/>
        </w:rPr>
        <w:t xml:space="preserve">, 01772 538790, </w:t>
      </w:r>
      <w:hyperlink r:id="rId7">
        <w:r>
          <w:rPr>
            <w:rStyle w:val="CharAttribute8"/>
            <w:color w:val="0000FF"/>
            <w:szCs w:val="24"/>
            <w:u w:color="0000FF"/>
          </w:rPr>
          <w:t>kathryn.molloy@lancashire.gov.uk</w:t>
        </w:r>
      </w:hyperlink>
      <w:r>
        <w:rPr>
          <w:rStyle w:val="CharAttribute0"/>
          <w:szCs w:val="24"/>
        </w:rPr>
        <w:t xml:space="preserve"> </w:t>
      </w:r>
    </w:p>
    <w:p w:rsidR="00E76E7D" w:rsidRDefault="00E76E7D">
      <w:pPr>
        <w:pStyle w:val="ParaAttribute2"/>
        <w:spacing w:line="249" w:lineRule="auto"/>
        <w:rPr>
          <w:rFonts w:ascii="Arial" w:eastAsia="Calibri" w:hAnsi="Arial"/>
        </w:rPr>
      </w:pPr>
    </w:p>
    <w:tbl>
      <w:tblPr>
        <w:tblStyle w:val="DefaultTable"/>
        <w:tblW w:w="9180" w:type="auto"/>
        <w:tblInd w:w="60" w:type="dxa"/>
        <w:tblLook w:val="0000" w:firstRow="0" w:lastRow="0" w:firstColumn="0" w:lastColumn="0" w:noHBand="0" w:noVBand="0"/>
      </w:tblPr>
      <w:tblGrid>
        <w:gridCol w:w="9164"/>
      </w:tblGrid>
      <w:tr w:rsidR="00E76E7D">
        <w:tc>
          <w:tcPr>
            <w:tcW w:w="9180"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76E7D" w:rsidRDefault="00E76E7D">
            <w:pPr>
              <w:pStyle w:val="ParaAttribute1"/>
              <w:rPr>
                <w:rFonts w:ascii="Arial" w:eastAsia="Calibri" w:hAnsi="Arial"/>
              </w:rPr>
            </w:pPr>
          </w:p>
          <w:p w:rsidR="00E76E7D" w:rsidRDefault="008C1878">
            <w:pPr>
              <w:pStyle w:val="ParaAttribute7"/>
              <w:spacing w:line="249" w:lineRule="auto"/>
              <w:rPr>
                <w:rFonts w:ascii="Arial" w:eastAsia="Arial" w:hAnsi="Arial"/>
              </w:rPr>
            </w:pPr>
            <w:r>
              <w:rPr>
                <w:rStyle w:val="CharAttribute10"/>
                <w:szCs w:val="24"/>
              </w:rPr>
              <w:t>Executive Summary</w:t>
            </w:r>
          </w:p>
          <w:p w:rsidR="00E76E7D" w:rsidRDefault="00E76E7D">
            <w:pPr>
              <w:pStyle w:val="ParaAttribute2"/>
              <w:spacing w:line="249" w:lineRule="auto"/>
              <w:rPr>
                <w:rFonts w:ascii="Arial" w:eastAsia="Calibri" w:hAnsi="Arial"/>
              </w:rPr>
            </w:pPr>
          </w:p>
          <w:p w:rsidR="00E76E7D" w:rsidRDefault="008C1878" w:rsidP="00034AA6">
            <w:pPr>
              <w:pStyle w:val="NoSpacing"/>
              <w:rPr>
                <w:rFonts w:hAnsi="Arial"/>
              </w:rPr>
            </w:pPr>
            <w:r>
              <w:rPr>
                <w:rStyle w:val="CharAttribute11"/>
                <w:szCs w:val="24"/>
              </w:rPr>
              <w:t>Members of the Performance Committee will note that the meeting scheduled for the 30</w:t>
            </w:r>
            <w:r>
              <w:rPr>
                <w:rStyle w:val="CharAttribute12"/>
                <w:szCs w:val="24"/>
              </w:rPr>
              <w:t>th</w:t>
            </w:r>
            <w:r>
              <w:rPr>
                <w:rStyle w:val="CharAttribute11"/>
                <w:szCs w:val="24"/>
              </w:rPr>
              <w:t xml:space="preserve"> </w:t>
            </w:r>
            <w:r>
              <w:rPr>
                <w:rStyle w:val="CharAttribute18"/>
                <w:szCs w:val="24"/>
              </w:rPr>
              <w:t>November</w:t>
            </w:r>
            <w:r>
              <w:rPr>
                <w:rStyle w:val="CharAttribute11"/>
                <w:szCs w:val="24"/>
              </w:rPr>
              <w:t xml:space="preserve"> 2015 was cancelled. In place of the meeting, County Council officers met with the Chair of the Performance Committee to discuss and agree the format of future meetings of the Committee and the content of meeting papers.</w:t>
            </w:r>
          </w:p>
          <w:p w:rsidR="00E76E7D" w:rsidRDefault="00E76E7D" w:rsidP="00034AA6">
            <w:pPr>
              <w:pStyle w:val="NoSpacing"/>
              <w:rPr>
                <w:rFonts w:hAnsi="Arial"/>
              </w:rPr>
            </w:pPr>
          </w:p>
          <w:p w:rsidR="00E76E7D" w:rsidRDefault="008C1878" w:rsidP="00034AA6">
            <w:pPr>
              <w:pStyle w:val="NoSpacing"/>
              <w:rPr>
                <w:rFonts w:hAnsi="Arial"/>
              </w:rPr>
            </w:pPr>
            <w:r>
              <w:rPr>
                <w:rStyle w:val="CharAttribute11"/>
                <w:szCs w:val="24"/>
              </w:rPr>
              <w:t xml:space="preserve">The Chair of the Performance Committee requested that Agendas for meetings of the Committee be structured around the six areas contained within the Committee's Terms of </w:t>
            </w:r>
            <w:r>
              <w:rPr>
                <w:rStyle w:val="CharAttribute18"/>
                <w:szCs w:val="24"/>
              </w:rPr>
              <w:t>Reference</w:t>
            </w:r>
            <w:r>
              <w:rPr>
                <w:rStyle w:val="CharAttribute11"/>
                <w:szCs w:val="24"/>
              </w:rPr>
              <w:t>. The six areas are:</w:t>
            </w:r>
          </w:p>
          <w:p w:rsidR="00E76E7D" w:rsidRDefault="00E76E7D" w:rsidP="00034AA6">
            <w:pPr>
              <w:pStyle w:val="NoSpacing"/>
              <w:rPr>
                <w:rFonts w:hAnsi="Arial"/>
              </w:rPr>
            </w:pPr>
          </w:p>
          <w:p w:rsidR="00034AA6" w:rsidRDefault="008C1878" w:rsidP="00034AA6">
            <w:pPr>
              <w:pStyle w:val="NoSpacing"/>
              <w:numPr>
                <w:ilvl w:val="0"/>
                <w:numId w:val="5"/>
              </w:numPr>
              <w:rPr>
                <w:rFonts w:hAnsi="Arial"/>
              </w:rPr>
            </w:pPr>
            <w:r>
              <w:rPr>
                <w:rStyle w:val="CharAttribute11"/>
                <w:szCs w:val="24"/>
              </w:rPr>
              <w:t xml:space="preserve">Resources Secured by the </w:t>
            </w:r>
            <w:r>
              <w:rPr>
                <w:rStyle w:val="CharAttribute18"/>
                <w:szCs w:val="24"/>
              </w:rPr>
              <w:t>LEP</w:t>
            </w:r>
            <w:r>
              <w:rPr>
                <w:rStyle w:val="CharAttribute11"/>
                <w:szCs w:val="24"/>
              </w:rPr>
              <w:t>;</w:t>
            </w:r>
          </w:p>
          <w:p w:rsidR="00034AA6" w:rsidRDefault="008C1878" w:rsidP="00034AA6">
            <w:pPr>
              <w:pStyle w:val="NoSpacing"/>
              <w:numPr>
                <w:ilvl w:val="0"/>
                <w:numId w:val="5"/>
              </w:numPr>
              <w:rPr>
                <w:rFonts w:hAnsi="Arial"/>
              </w:rPr>
            </w:pPr>
            <w:r w:rsidRPr="00034AA6">
              <w:rPr>
                <w:rStyle w:val="CharAttribute11"/>
                <w:szCs w:val="24"/>
              </w:rPr>
              <w:t>Investment Decision Making;</w:t>
            </w:r>
          </w:p>
          <w:p w:rsidR="00034AA6" w:rsidRDefault="008C1878" w:rsidP="00034AA6">
            <w:pPr>
              <w:pStyle w:val="NoSpacing"/>
              <w:numPr>
                <w:ilvl w:val="0"/>
                <w:numId w:val="5"/>
              </w:numPr>
              <w:rPr>
                <w:rFonts w:hAnsi="Arial"/>
              </w:rPr>
            </w:pPr>
            <w:r w:rsidRPr="00034AA6">
              <w:rPr>
                <w:rStyle w:val="CharAttribute11"/>
                <w:szCs w:val="24"/>
              </w:rPr>
              <w:t xml:space="preserve">Implementation and delivery of the </w:t>
            </w:r>
            <w:r w:rsidRPr="00034AA6">
              <w:rPr>
                <w:rStyle w:val="CharAttribute18"/>
                <w:szCs w:val="24"/>
              </w:rPr>
              <w:t>LEP</w:t>
            </w:r>
            <w:r w:rsidRPr="00034AA6">
              <w:rPr>
                <w:rStyle w:val="CharAttribute11"/>
                <w:szCs w:val="24"/>
              </w:rPr>
              <w:t>'s key initiatives;</w:t>
            </w:r>
          </w:p>
          <w:p w:rsidR="00034AA6" w:rsidRDefault="008C1878" w:rsidP="00034AA6">
            <w:pPr>
              <w:pStyle w:val="NoSpacing"/>
              <w:numPr>
                <w:ilvl w:val="0"/>
                <w:numId w:val="5"/>
              </w:numPr>
              <w:rPr>
                <w:rFonts w:hAnsi="Arial"/>
              </w:rPr>
            </w:pPr>
            <w:r w:rsidRPr="00034AA6">
              <w:rPr>
                <w:rStyle w:val="CharAttribute11"/>
                <w:szCs w:val="24"/>
              </w:rPr>
              <w:t xml:space="preserve">Monitoring and Evaluation of the </w:t>
            </w:r>
            <w:r w:rsidRPr="00034AA6">
              <w:rPr>
                <w:rStyle w:val="CharAttribute18"/>
                <w:szCs w:val="24"/>
              </w:rPr>
              <w:t>LEP</w:t>
            </w:r>
            <w:r w:rsidRPr="00034AA6">
              <w:rPr>
                <w:rStyle w:val="CharAttribute11"/>
                <w:szCs w:val="24"/>
              </w:rPr>
              <w:t>'s key initiatives;</w:t>
            </w:r>
          </w:p>
          <w:p w:rsidR="00034AA6" w:rsidRPr="00034AA6" w:rsidRDefault="008C1878" w:rsidP="00034AA6">
            <w:pPr>
              <w:pStyle w:val="NoSpacing"/>
              <w:numPr>
                <w:ilvl w:val="0"/>
                <w:numId w:val="5"/>
              </w:numPr>
              <w:rPr>
                <w:rStyle w:val="CharAttribute11"/>
                <w:rFonts w:ascii="Batang" w:eastAsia="Batang" w:hAnsi="Arial"/>
                <w:color w:val="auto"/>
                <w:sz w:val="20"/>
              </w:rPr>
            </w:pPr>
            <w:r w:rsidRPr="00034AA6">
              <w:rPr>
                <w:rStyle w:val="CharAttribute11"/>
                <w:szCs w:val="24"/>
              </w:rPr>
              <w:t xml:space="preserve">Compliance with </w:t>
            </w:r>
            <w:r w:rsidRPr="00034AA6">
              <w:rPr>
                <w:rStyle w:val="CharAttribute18"/>
                <w:szCs w:val="24"/>
              </w:rPr>
              <w:t>LEP</w:t>
            </w:r>
            <w:r w:rsidRPr="00034AA6">
              <w:rPr>
                <w:rStyle w:val="CharAttribute11"/>
                <w:szCs w:val="24"/>
              </w:rPr>
              <w:t xml:space="preserve"> policies and procedures s set out in the Assurance Framework; and </w:t>
            </w:r>
          </w:p>
          <w:p w:rsidR="00E76E7D" w:rsidRPr="00034AA6" w:rsidRDefault="008C1878" w:rsidP="00034AA6">
            <w:pPr>
              <w:pStyle w:val="NoSpacing"/>
              <w:numPr>
                <w:ilvl w:val="0"/>
                <w:numId w:val="5"/>
              </w:numPr>
              <w:rPr>
                <w:rFonts w:hAnsi="Arial"/>
              </w:rPr>
            </w:pPr>
            <w:r w:rsidRPr="00034AA6">
              <w:rPr>
                <w:rStyle w:val="CharAttribute11"/>
                <w:szCs w:val="24"/>
              </w:rPr>
              <w:t>Risk management.</w:t>
            </w:r>
          </w:p>
          <w:p w:rsidR="00E76E7D" w:rsidRDefault="00E76E7D" w:rsidP="00034AA6">
            <w:pPr>
              <w:pStyle w:val="NoSpacing"/>
              <w:rPr>
                <w:rFonts w:hAnsi="Arial"/>
              </w:rPr>
            </w:pPr>
          </w:p>
          <w:p w:rsidR="00E76E7D" w:rsidRDefault="008C1878" w:rsidP="00034AA6">
            <w:pPr>
              <w:pStyle w:val="NoSpacing"/>
              <w:rPr>
                <w:rFonts w:hAnsi="Arial"/>
              </w:rPr>
            </w:pPr>
            <w:r>
              <w:rPr>
                <w:rStyle w:val="CharAttribute11"/>
                <w:szCs w:val="24"/>
              </w:rPr>
              <w:t xml:space="preserve">It was also agreed that a one-page summary for each of the </w:t>
            </w:r>
            <w:r>
              <w:rPr>
                <w:rStyle w:val="CharAttribute18"/>
                <w:szCs w:val="24"/>
              </w:rPr>
              <w:t>LEP</w:t>
            </w:r>
            <w:r>
              <w:rPr>
                <w:rStyle w:val="CharAttribute11"/>
                <w:szCs w:val="24"/>
              </w:rPr>
              <w:t>'s sub-committees would be provided and this would be a standing item on the Agenda. The one-page summary captures the following information:</w:t>
            </w:r>
          </w:p>
          <w:p w:rsidR="00E76E7D" w:rsidRDefault="00E76E7D" w:rsidP="00034AA6">
            <w:pPr>
              <w:pStyle w:val="NoSpacing"/>
              <w:rPr>
                <w:rFonts w:hAnsi="Arial"/>
              </w:rPr>
            </w:pPr>
          </w:p>
          <w:p w:rsidR="00034AA6" w:rsidRDefault="008C1878" w:rsidP="00034AA6">
            <w:pPr>
              <w:pStyle w:val="NoSpacing"/>
              <w:numPr>
                <w:ilvl w:val="0"/>
                <w:numId w:val="6"/>
              </w:numPr>
              <w:rPr>
                <w:rFonts w:hAnsi="Arial"/>
              </w:rPr>
            </w:pPr>
            <w:r>
              <w:rPr>
                <w:rStyle w:val="CharAttribute11"/>
                <w:szCs w:val="24"/>
              </w:rPr>
              <w:t>Achievements in the last two months;</w:t>
            </w:r>
          </w:p>
          <w:p w:rsidR="00034AA6" w:rsidRDefault="008C1878" w:rsidP="00034AA6">
            <w:pPr>
              <w:pStyle w:val="NoSpacing"/>
              <w:numPr>
                <w:ilvl w:val="0"/>
                <w:numId w:val="6"/>
              </w:numPr>
              <w:rPr>
                <w:rFonts w:hAnsi="Arial"/>
              </w:rPr>
            </w:pPr>
            <w:r w:rsidRPr="00034AA6">
              <w:rPr>
                <w:rStyle w:val="CharAttribute11"/>
                <w:szCs w:val="24"/>
              </w:rPr>
              <w:t>Current challenges;</w:t>
            </w:r>
          </w:p>
          <w:p w:rsidR="00034AA6" w:rsidRDefault="008C1878" w:rsidP="00034AA6">
            <w:pPr>
              <w:pStyle w:val="NoSpacing"/>
              <w:numPr>
                <w:ilvl w:val="0"/>
                <w:numId w:val="6"/>
              </w:numPr>
              <w:rPr>
                <w:rFonts w:hAnsi="Arial"/>
              </w:rPr>
            </w:pPr>
            <w:r w:rsidRPr="00034AA6">
              <w:rPr>
                <w:rStyle w:val="CharAttribute11"/>
                <w:szCs w:val="24"/>
              </w:rPr>
              <w:t>Future issues requiring a planned approach to their management;</w:t>
            </w:r>
          </w:p>
          <w:p w:rsidR="00034AA6" w:rsidRDefault="008C1878" w:rsidP="00034AA6">
            <w:pPr>
              <w:pStyle w:val="NoSpacing"/>
              <w:numPr>
                <w:ilvl w:val="0"/>
                <w:numId w:val="6"/>
              </w:numPr>
              <w:rPr>
                <w:rFonts w:hAnsi="Arial"/>
              </w:rPr>
            </w:pPr>
            <w:r w:rsidRPr="00034AA6">
              <w:rPr>
                <w:rStyle w:val="CharAttribute11"/>
                <w:szCs w:val="24"/>
              </w:rPr>
              <w:t xml:space="preserve">Financial and non-financial </w:t>
            </w:r>
            <w:r w:rsidRPr="00034AA6">
              <w:rPr>
                <w:rStyle w:val="CharAttribute18"/>
                <w:szCs w:val="24"/>
              </w:rPr>
              <w:t>KPIs</w:t>
            </w:r>
            <w:r w:rsidRPr="00034AA6">
              <w:rPr>
                <w:rStyle w:val="CharAttribute11"/>
                <w:szCs w:val="24"/>
              </w:rPr>
              <w:t xml:space="preserve"> including </w:t>
            </w:r>
            <w:proofErr w:type="spellStart"/>
            <w:r w:rsidRPr="00034AA6">
              <w:rPr>
                <w:rStyle w:val="CharAttribute11"/>
                <w:szCs w:val="24"/>
              </w:rPr>
              <w:t>programme</w:t>
            </w:r>
            <w:proofErr w:type="spellEnd"/>
            <w:r w:rsidRPr="00034AA6">
              <w:rPr>
                <w:rStyle w:val="CharAttribute11"/>
                <w:szCs w:val="24"/>
              </w:rPr>
              <w:t xml:space="preserve"> spend to date including other funding or resources leveraged, jobs created, commercial </w:t>
            </w:r>
            <w:proofErr w:type="spellStart"/>
            <w:r w:rsidRPr="00034AA6">
              <w:rPr>
                <w:rStyle w:val="CharAttribute11"/>
                <w:szCs w:val="24"/>
              </w:rPr>
              <w:t>floorspace</w:t>
            </w:r>
            <w:proofErr w:type="spellEnd"/>
            <w:r w:rsidRPr="00034AA6">
              <w:rPr>
                <w:rStyle w:val="CharAttribute11"/>
                <w:szCs w:val="24"/>
              </w:rPr>
              <w:t xml:space="preserve"> created and housing unit completions;</w:t>
            </w:r>
          </w:p>
          <w:p w:rsidR="00034AA6" w:rsidRDefault="008C1878" w:rsidP="00034AA6">
            <w:pPr>
              <w:pStyle w:val="NoSpacing"/>
              <w:numPr>
                <w:ilvl w:val="0"/>
                <w:numId w:val="6"/>
              </w:numPr>
              <w:rPr>
                <w:rFonts w:hAnsi="Arial"/>
              </w:rPr>
            </w:pPr>
            <w:r w:rsidRPr="00034AA6">
              <w:rPr>
                <w:rStyle w:val="CharAttribute11"/>
                <w:szCs w:val="24"/>
              </w:rPr>
              <w:t>Newly identified potential risks to incorporate within the risk register; and</w:t>
            </w:r>
          </w:p>
          <w:p w:rsidR="00E76E7D" w:rsidRPr="00034AA6" w:rsidRDefault="008C1878" w:rsidP="00034AA6">
            <w:pPr>
              <w:pStyle w:val="NoSpacing"/>
              <w:numPr>
                <w:ilvl w:val="0"/>
                <w:numId w:val="6"/>
              </w:numPr>
              <w:rPr>
                <w:rFonts w:hAnsi="Arial"/>
              </w:rPr>
            </w:pPr>
            <w:r w:rsidRPr="00034AA6">
              <w:rPr>
                <w:rStyle w:val="CharAttribute11"/>
                <w:szCs w:val="24"/>
              </w:rPr>
              <w:t>Other general observations.</w:t>
            </w:r>
          </w:p>
          <w:p w:rsidR="00E76E7D" w:rsidRDefault="00E76E7D" w:rsidP="00034AA6">
            <w:pPr>
              <w:pStyle w:val="NoSpacing"/>
              <w:rPr>
                <w:rFonts w:hAnsi="Arial"/>
              </w:rPr>
            </w:pPr>
          </w:p>
          <w:p w:rsidR="00E76E7D" w:rsidRDefault="008C1878" w:rsidP="00034AA6">
            <w:pPr>
              <w:pStyle w:val="NoSpacing"/>
            </w:pPr>
            <w:r>
              <w:rPr>
                <w:rStyle w:val="CharAttribute11"/>
                <w:szCs w:val="24"/>
              </w:rPr>
              <w:t xml:space="preserve">The Chair also requested that each sub-committee Chair be invited to attend </w:t>
            </w:r>
          </w:p>
          <w:p w:rsidR="00E76E7D" w:rsidRDefault="008C1878" w:rsidP="00034AA6">
            <w:pPr>
              <w:pStyle w:val="NoSpacing"/>
              <w:rPr>
                <w:rFonts w:hAnsi="Arial"/>
              </w:rPr>
            </w:pPr>
            <w:proofErr w:type="gramStart"/>
            <w:r>
              <w:rPr>
                <w:rStyle w:val="CharAttribute11"/>
                <w:szCs w:val="24"/>
              </w:rPr>
              <w:t>meetings</w:t>
            </w:r>
            <w:proofErr w:type="gramEnd"/>
            <w:r>
              <w:rPr>
                <w:rStyle w:val="CharAttribute11"/>
                <w:szCs w:val="24"/>
              </w:rPr>
              <w:t xml:space="preserve"> of the Performance Committee on a rotational basis.</w:t>
            </w:r>
          </w:p>
          <w:p w:rsidR="00E76E7D" w:rsidRDefault="00E76E7D" w:rsidP="00034AA6">
            <w:pPr>
              <w:pStyle w:val="NoSpacing"/>
              <w:rPr>
                <w:rFonts w:hAnsi="Arial"/>
              </w:rPr>
            </w:pPr>
          </w:p>
          <w:p w:rsidR="00034AA6" w:rsidRDefault="00034AA6" w:rsidP="00034AA6">
            <w:pPr>
              <w:pStyle w:val="NoSpacing"/>
              <w:rPr>
                <w:rFonts w:hAnsi="Arial"/>
              </w:rPr>
            </w:pPr>
          </w:p>
          <w:p w:rsidR="00034AA6" w:rsidRDefault="00034AA6" w:rsidP="00034AA6">
            <w:pPr>
              <w:pStyle w:val="NoSpacing"/>
              <w:rPr>
                <w:rFonts w:hAnsi="Arial"/>
              </w:rPr>
            </w:pPr>
          </w:p>
          <w:p w:rsidR="00E76E7D" w:rsidRDefault="008C1878">
            <w:pPr>
              <w:pStyle w:val="ParaAttribute7"/>
              <w:spacing w:line="249" w:lineRule="auto"/>
              <w:rPr>
                <w:rFonts w:ascii="Arial" w:eastAsia="Arial" w:hAnsi="Arial"/>
              </w:rPr>
            </w:pPr>
            <w:r>
              <w:rPr>
                <w:rStyle w:val="CharAttribute10"/>
                <w:szCs w:val="24"/>
              </w:rPr>
              <w:lastRenderedPageBreak/>
              <w:t>Recommendation</w:t>
            </w:r>
          </w:p>
          <w:p w:rsidR="00E76E7D" w:rsidRDefault="00E76E7D">
            <w:pPr>
              <w:pStyle w:val="ParaAttribute2"/>
              <w:spacing w:line="249" w:lineRule="auto"/>
              <w:rPr>
                <w:rFonts w:ascii="Arial" w:eastAsia="Calibri" w:hAnsi="Arial"/>
              </w:rPr>
            </w:pPr>
          </w:p>
          <w:p w:rsidR="00E76E7D" w:rsidRDefault="008C1878" w:rsidP="00034AA6">
            <w:pPr>
              <w:pStyle w:val="NoSpacing"/>
              <w:rPr>
                <w:rFonts w:hAnsi="Arial"/>
              </w:rPr>
            </w:pPr>
            <w:r>
              <w:rPr>
                <w:rStyle w:val="CharAttribute11"/>
                <w:szCs w:val="24"/>
              </w:rPr>
              <w:t>The Performance Committee is asked to:</w:t>
            </w:r>
          </w:p>
          <w:p w:rsidR="00E76E7D" w:rsidRDefault="00E76E7D" w:rsidP="00034AA6">
            <w:pPr>
              <w:pStyle w:val="NoSpacing"/>
              <w:rPr>
                <w:rFonts w:hAnsi="Arial"/>
              </w:rPr>
            </w:pPr>
          </w:p>
          <w:p w:rsidR="00034AA6" w:rsidRDefault="008C1878" w:rsidP="00034AA6">
            <w:pPr>
              <w:pStyle w:val="NoSpacing"/>
              <w:numPr>
                <w:ilvl w:val="0"/>
                <w:numId w:val="7"/>
              </w:numPr>
              <w:rPr>
                <w:rStyle w:val="CharAttribute11"/>
                <w:rFonts w:hAnsi="Arial"/>
                <w:color w:val="auto"/>
                <w:sz w:val="20"/>
              </w:rPr>
            </w:pPr>
            <w:r>
              <w:rPr>
                <w:rStyle w:val="CharAttribute11"/>
                <w:szCs w:val="24"/>
              </w:rPr>
              <w:t>Note the contents of this report</w:t>
            </w:r>
          </w:p>
          <w:p w:rsidR="00034AA6" w:rsidRDefault="008C1878" w:rsidP="00034AA6">
            <w:pPr>
              <w:pStyle w:val="NoSpacing"/>
              <w:numPr>
                <w:ilvl w:val="0"/>
                <w:numId w:val="7"/>
              </w:numPr>
              <w:rPr>
                <w:rFonts w:ascii="Arial" w:eastAsia="Calibri" w:hAnsi="Arial"/>
              </w:rPr>
            </w:pPr>
            <w:r w:rsidRPr="00034AA6">
              <w:rPr>
                <w:rStyle w:val="CharAttribute11"/>
                <w:szCs w:val="24"/>
              </w:rPr>
              <w:t xml:space="preserve">Agree the format of future meetings and the content of the agenda including the proposal to provide one page summaries for each of the </w:t>
            </w:r>
            <w:r w:rsidRPr="00034AA6">
              <w:rPr>
                <w:rStyle w:val="CharAttribute18"/>
                <w:szCs w:val="24"/>
              </w:rPr>
              <w:t>LEP</w:t>
            </w:r>
            <w:r w:rsidRPr="00034AA6">
              <w:rPr>
                <w:rStyle w:val="CharAttribute11"/>
                <w:szCs w:val="24"/>
              </w:rPr>
              <w:t>’</w:t>
            </w:r>
            <w:r w:rsidRPr="00034AA6">
              <w:rPr>
                <w:rStyle w:val="CharAttribute11"/>
                <w:szCs w:val="24"/>
              </w:rPr>
              <w:t>s sub- committees</w:t>
            </w:r>
          </w:p>
          <w:p w:rsidR="00034AA6" w:rsidRDefault="008C1878" w:rsidP="00034AA6">
            <w:pPr>
              <w:pStyle w:val="NoSpacing"/>
              <w:numPr>
                <w:ilvl w:val="0"/>
                <w:numId w:val="7"/>
              </w:numPr>
              <w:rPr>
                <w:rFonts w:ascii="Arial" w:eastAsia="Calibri" w:hAnsi="Arial"/>
              </w:rPr>
            </w:pPr>
            <w:r w:rsidRPr="00034AA6">
              <w:rPr>
                <w:rStyle w:val="CharAttribute11"/>
                <w:szCs w:val="24"/>
              </w:rPr>
              <w:t>Approve the attendance of each sub-committee Chair at meetings of the Performance Committee on a rotational basis; and</w:t>
            </w:r>
          </w:p>
          <w:p w:rsidR="00E76E7D" w:rsidRPr="00034AA6" w:rsidRDefault="008C1878" w:rsidP="00034AA6">
            <w:pPr>
              <w:pStyle w:val="NoSpacing"/>
              <w:numPr>
                <w:ilvl w:val="0"/>
                <w:numId w:val="7"/>
              </w:numPr>
              <w:rPr>
                <w:rFonts w:ascii="Arial" w:eastAsia="Calibri" w:hAnsi="Arial"/>
              </w:rPr>
            </w:pPr>
            <w:r w:rsidRPr="00034AA6">
              <w:rPr>
                <w:rStyle w:val="CharAttribute11"/>
                <w:szCs w:val="24"/>
              </w:rPr>
              <w:t>Ag</w:t>
            </w:r>
            <w:r w:rsidRPr="00034AA6">
              <w:rPr>
                <w:rStyle w:val="CharAttribute18"/>
                <w:szCs w:val="24"/>
              </w:rPr>
              <w:t>ree</w:t>
            </w:r>
            <w:r w:rsidRPr="00034AA6">
              <w:rPr>
                <w:rStyle w:val="CharAttribute11"/>
                <w:szCs w:val="24"/>
              </w:rPr>
              <w:t xml:space="preserve"> a schedule of meetings of the Performance Committee in 2016.</w:t>
            </w:r>
          </w:p>
          <w:p w:rsidR="00E76E7D" w:rsidRDefault="00E76E7D">
            <w:pPr>
              <w:pStyle w:val="ParaAttribute4"/>
              <w:spacing w:line="249" w:lineRule="auto"/>
              <w:rPr>
                <w:rFonts w:ascii="Calibri" w:eastAsia="Calibri" w:hAnsi="Calibri"/>
              </w:rPr>
            </w:pPr>
          </w:p>
        </w:tc>
      </w:tr>
    </w:tbl>
    <w:p w:rsidR="00E76E7D" w:rsidRDefault="00E76E7D">
      <w:pPr>
        <w:pStyle w:val="ParaAttribute1"/>
        <w:rPr>
          <w:rFonts w:ascii="Arial" w:eastAsia="Calibri" w:hAnsi="Arial"/>
        </w:rPr>
      </w:pPr>
    </w:p>
    <w:p w:rsidR="00E76E7D" w:rsidRDefault="008C1878">
      <w:pPr>
        <w:pStyle w:val="ParaAttribute2"/>
        <w:spacing w:line="249" w:lineRule="auto"/>
        <w:rPr>
          <w:rFonts w:ascii="Arial" w:eastAsia="Calibri" w:hAnsi="Arial"/>
        </w:rPr>
      </w:pPr>
      <w:r>
        <w:rPr>
          <w:rStyle w:val="CharAttribute0"/>
          <w:szCs w:val="24"/>
        </w:rPr>
        <w:t xml:space="preserve">Background and Advice </w:t>
      </w:r>
    </w:p>
    <w:p w:rsidR="00E76E7D" w:rsidRDefault="00E76E7D">
      <w:pPr>
        <w:pStyle w:val="ParaAttribute4"/>
        <w:spacing w:line="249" w:lineRule="auto"/>
        <w:rPr>
          <w:rFonts w:ascii="Calibri" w:eastAsia="Calibri" w:hAnsi="Calibri"/>
        </w:rPr>
      </w:pPr>
    </w:p>
    <w:p w:rsidR="00E76E7D" w:rsidRDefault="008C1878">
      <w:pPr>
        <w:pStyle w:val="ListParagraph"/>
        <w:numPr>
          <w:ilvl w:val="1"/>
          <w:numId w:val="3"/>
        </w:numPr>
        <w:spacing w:after="5" w:line="249" w:lineRule="auto"/>
        <w:contextualSpacing/>
        <w:jc w:val="left"/>
        <w:rPr>
          <w:rFonts w:ascii="Arial" w:eastAsia="Calibri" w:hAnsi="Arial"/>
        </w:rPr>
      </w:pPr>
      <w:r>
        <w:rPr>
          <w:rStyle w:val="CharAttribute1"/>
          <w:szCs w:val="24"/>
        </w:rPr>
        <w:t xml:space="preserve">The Lancashire Enterprise Partnership (LEP) secured one of the country's most significant Growth Deals with over </w:t>
      </w:r>
      <w:r>
        <w:rPr>
          <w:rStyle w:val="CharAttribute1"/>
          <w:szCs w:val="24"/>
        </w:rPr>
        <w:t>£</w:t>
      </w:r>
      <w:r>
        <w:rPr>
          <w:rStyle w:val="CharAttribute1"/>
          <w:szCs w:val="24"/>
        </w:rPr>
        <w:t xml:space="preserve">250m competitively secured from the Government's Local Growth Fund (LGF). </w:t>
      </w:r>
    </w:p>
    <w:p w:rsidR="00E76E7D" w:rsidRDefault="00E76E7D">
      <w:pPr>
        <w:pStyle w:val="ParaAttribute12"/>
        <w:spacing w:line="249" w:lineRule="auto"/>
        <w:contextualSpacing/>
        <w:rPr>
          <w:rFonts w:ascii="Arial" w:eastAsia="Calibri" w:hAnsi="Arial"/>
        </w:rPr>
      </w:pPr>
    </w:p>
    <w:p w:rsidR="00E76E7D" w:rsidRDefault="008C1878">
      <w:pPr>
        <w:pStyle w:val="ListParagraph"/>
        <w:numPr>
          <w:ilvl w:val="1"/>
          <w:numId w:val="3"/>
        </w:numPr>
        <w:spacing w:after="5" w:line="249" w:lineRule="auto"/>
        <w:contextualSpacing/>
        <w:jc w:val="left"/>
        <w:rPr>
          <w:rFonts w:ascii="Arial" w:eastAsia="Calibri" w:hAnsi="Arial"/>
        </w:rPr>
      </w:pPr>
      <w:r>
        <w:rPr>
          <w:rStyle w:val="CharAttribute1"/>
          <w:szCs w:val="24"/>
        </w:rPr>
        <w:t xml:space="preserve">The </w:t>
      </w:r>
      <w:r>
        <w:rPr>
          <w:rStyle w:val="CharAttribute17"/>
          <w:szCs w:val="24"/>
        </w:rPr>
        <w:t>LEP</w:t>
      </w:r>
      <w:r>
        <w:rPr>
          <w:rStyle w:val="CharAttribute1"/>
          <w:szCs w:val="24"/>
        </w:rPr>
        <w:t xml:space="preserve">'s Growth Deal </w:t>
      </w:r>
      <w:proofErr w:type="spellStart"/>
      <w:r>
        <w:rPr>
          <w:rStyle w:val="CharAttribute1"/>
          <w:szCs w:val="24"/>
        </w:rPr>
        <w:t>programme</w:t>
      </w:r>
      <w:proofErr w:type="spellEnd"/>
      <w:r>
        <w:rPr>
          <w:rStyle w:val="CharAttribute1"/>
          <w:szCs w:val="24"/>
        </w:rPr>
        <w:t xml:space="preserve"> has an investment value of over </w:t>
      </w:r>
      <w:r>
        <w:rPr>
          <w:rStyle w:val="CharAttribute1"/>
          <w:szCs w:val="24"/>
        </w:rPr>
        <w:t>£</w:t>
      </w:r>
      <w:r>
        <w:rPr>
          <w:rStyle w:val="CharAttribute1"/>
          <w:szCs w:val="24"/>
        </w:rPr>
        <w:t xml:space="preserve">500m, with the capacity to generate nearly 8,000 jobs and create over 3,300 new homes and will enable the delivery of strategic transport, skill and economic development initiatives across the </w:t>
      </w:r>
      <w:r>
        <w:rPr>
          <w:rStyle w:val="CharAttribute17"/>
          <w:szCs w:val="24"/>
        </w:rPr>
        <w:t>LEP</w:t>
      </w:r>
      <w:r>
        <w:rPr>
          <w:rStyle w:val="CharAttribute1"/>
          <w:szCs w:val="24"/>
        </w:rPr>
        <w:t xml:space="preserve"> footprint area.</w:t>
      </w:r>
    </w:p>
    <w:p w:rsidR="00E76E7D" w:rsidRDefault="00E76E7D">
      <w:pPr>
        <w:pStyle w:val="ParaAttribute13"/>
        <w:spacing w:line="249" w:lineRule="auto"/>
        <w:contextualSpacing/>
        <w:rPr>
          <w:rFonts w:ascii="Arial" w:eastAsia="Calibri" w:hAnsi="Arial"/>
        </w:rPr>
      </w:pPr>
    </w:p>
    <w:p w:rsidR="00E76E7D" w:rsidRDefault="008C1878">
      <w:pPr>
        <w:pStyle w:val="ListParagraph"/>
        <w:numPr>
          <w:ilvl w:val="1"/>
          <w:numId w:val="3"/>
        </w:numPr>
        <w:spacing w:after="5" w:line="249" w:lineRule="auto"/>
        <w:contextualSpacing/>
        <w:jc w:val="left"/>
        <w:rPr>
          <w:rFonts w:ascii="Arial" w:eastAsia="Calibri" w:hAnsi="Arial"/>
        </w:rPr>
      </w:pPr>
      <w:r>
        <w:rPr>
          <w:rStyle w:val="CharAttribute1"/>
          <w:szCs w:val="24"/>
        </w:rPr>
        <w:t xml:space="preserve">As part of the negotiation to secure Growth Deals all </w:t>
      </w:r>
      <w:r>
        <w:rPr>
          <w:rStyle w:val="CharAttribute17"/>
          <w:szCs w:val="24"/>
        </w:rPr>
        <w:t>LEPs</w:t>
      </w:r>
      <w:r>
        <w:rPr>
          <w:rStyle w:val="CharAttribute1"/>
          <w:szCs w:val="24"/>
        </w:rPr>
        <w:t xml:space="preserve"> (and their accountable bodies) were required to commit to prepare and publish an Assurance Framework. </w:t>
      </w:r>
    </w:p>
    <w:p w:rsidR="00E76E7D" w:rsidRDefault="00E76E7D">
      <w:pPr>
        <w:pStyle w:val="ParaAttribute13"/>
        <w:spacing w:line="249" w:lineRule="auto"/>
        <w:contextualSpacing/>
        <w:rPr>
          <w:rFonts w:ascii="Arial" w:eastAsia="Calibri" w:hAnsi="Arial"/>
        </w:rPr>
      </w:pPr>
    </w:p>
    <w:p w:rsidR="00E76E7D" w:rsidRDefault="008C1878">
      <w:pPr>
        <w:pStyle w:val="ListParagraph"/>
        <w:numPr>
          <w:ilvl w:val="1"/>
          <w:numId w:val="3"/>
        </w:numPr>
        <w:spacing w:after="5" w:line="249" w:lineRule="auto"/>
        <w:contextualSpacing/>
        <w:jc w:val="left"/>
        <w:rPr>
          <w:rFonts w:ascii="Arial" w:eastAsia="Calibri" w:hAnsi="Arial"/>
        </w:rPr>
      </w:pPr>
      <w:r>
        <w:rPr>
          <w:rStyle w:val="CharAttribute1"/>
          <w:szCs w:val="24"/>
        </w:rPr>
        <w:t xml:space="preserve">The </w:t>
      </w:r>
      <w:r>
        <w:rPr>
          <w:rStyle w:val="CharAttribute17"/>
          <w:szCs w:val="24"/>
        </w:rPr>
        <w:t>LEP</w:t>
      </w:r>
      <w:r>
        <w:rPr>
          <w:rStyle w:val="CharAttribute1"/>
          <w:szCs w:val="24"/>
        </w:rPr>
        <w:t xml:space="preserve"> prepared an Assurance Framework in spring, which was approved by the </w:t>
      </w:r>
      <w:r>
        <w:rPr>
          <w:rStyle w:val="CharAttribute17"/>
          <w:szCs w:val="24"/>
        </w:rPr>
        <w:t>LEP</w:t>
      </w:r>
      <w:r>
        <w:rPr>
          <w:rStyle w:val="CharAttribute1"/>
          <w:szCs w:val="24"/>
        </w:rPr>
        <w:t>’</w:t>
      </w:r>
      <w:r>
        <w:rPr>
          <w:rStyle w:val="CharAttribute1"/>
          <w:szCs w:val="24"/>
        </w:rPr>
        <w:t xml:space="preserve">s accountable body, Lancashire County Council, in </w:t>
      </w:r>
      <w:r>
        <w:rPr>
          <w:rStyle w:val="CharAttribute17"/>
          <w:szCs w:val="24"/>
        </w:rPr>
        <w:t>April</w:t>
      </w:r>
      <w:r>
        <w:rPr>
          <w:rStyle w:val="CharAttribute1"/>
          <w:szCs w:val="24"/>
        </w:rPr>
        <w:t xml:space="preserve"> 2015. The Assurance Framework has been submitted to Government and is published on the </w:t>
      </w:r>
      <w:r>
        <w:rPr>
          <w:rStyle w:val="CharAttribute17"/>
          <w:szCs w:val="24"/>
        </w:rPr>
        <w:t>LEP</w:t>
      </w:r>
      <w:r>
        <w:rPr>
          <w:rStyle w:val="CharAttribute1"/>
          <w:szCs w:val="24"/>
        </w:rPr>
        <w:t>’</w:t>
      </w:r>
      <w:r>
        <w:rPr>
          <w:rStyle w:val="CharAttribute1"/>
          <w:szCs w:val="24"/>
        </w:rPr>
        <w:t>s website.</w:t>
      </w:r>
    </w:p>
    <w:p w:rsidR="00E76E7D" w:rsidRDefault="00E76E7D">
      <w:pPr>
        <w:pStyle w:val="ParaAttribute13"/>
        <w:spacing w:line="249" w:lineRule="auto"/>
        <w:contextualSpacing/>
        <w:rPr>
          <w:rFonts w:ascii="Arial" w:eastAsia="Calibri" w:hAnsi="Arial"/>
        </w:rPr>
      </w:pPr>
    </w:p>
    <w:p w:rsidR="00E76E7D" w:rsidRDefault="008C1878">
      <w:pPr>
        <w:pStyle w:val="ListParagraph"/>
        <w:numPr>
          <w:ilvl w:val="1"/>
          <w:numId w:val="3"/>
        </w:numPr>
        <w:spacing w:after="5" w:line="249" w:lineRule="auto"/>
        <w:contextualSpacing/>
        <w:jc w:val="left"/>
        <w:rPr>
          <w:rFonts w:ascii="Arial" w:eastAsia="Calibri" w:hAnsi="Arial"/>
        </w:rPr>
      </w:pPr>
      <w:r>
        <w:rPr>
          <w:rStyle w:val="CharAttribute1"/>
          <w:szCs w:val="24"/>
        </w:rPr>
        <w:t xml:space="preserve">As part of the development of the Assurance Framework the Board agreed to establish three new sub-committees: a Performance Committee, a Growth Deal Management Board and a Business Support Management Board. At its meeting in </w:t>
      </w:r>
      <w:r>
        <w:rPr>
          <w:rStyle w:val="CharAttribute17"/>
          <w:szCs w:val="24"/>
        </w:rPr>
        <w:t>April</w:t>
      </w:r>
      <w:r>
        <w:rPr>
          <w:rStyle w:val="CharAttribute1"/>
          <w:szCs w:val="24"/>
        </w:rPr>
        <w:t xml:space="preserve"> 2015 the Board approved the establishment of all three sub-committees.</w:t>
      </w:r>
    </w:p>
    <w:p w:rsidR="00E76E7D" w:rsidRDefault="00E76E7D">
      <w:pPr>
        <w:pStyle w:val="ParaAttribute5"/>
        <w:spacing w:line="249" w:lineRule="auto"/>
        <w:rPr>
          <w:rFonts w:ascii="Arial" w:eastAsia="Calibri" w:hAnsi="Arial"/>
        </w:rPr>
      </w:pPr>
    </w:p>
    <w:p w:rsidR="00E76E7D" w:rsidRDefault="008C1878">
      <w:pPr>
        <w:pStyle w:val="ListParagraph"/>
        <w:numPr>
          <w:ilvl w:val="1"/>
          <w:numId w:val="3"/>
        </w:numPr>
        <w:spacing w:after="5" w:line="249" w:lineRule="auto"/>
        <w:contextualSpacing/>
        <w:jc w:val="left"/>
        <w:rPr>
          <w:rFonts w:ascii="Arial" w:eastAsia="Calibri" w:hAnsi="Arial"/>
        </w:rPr>
      </w:pPr>
      <w:r>
        <w:rPr>
          <w:rStyle w:val="CharAttribute1"/>
          <w:szCs w:val="24"/>
        </w:rPr>
        <w:t xml:space="preserve">The </w:t>
      </w:r>
      <w:r>
        <w:rPr>
          <w:rStyle w:val="CharAttribute17"/>
          <w:szCs w:val="24"/>
        </w:rPr>
        <w:t>LEP</w:t>
      </w:r>
      <w:r>
        <w:rPr>
          <w:rStyle w:val="CharAttribute1"/>
          <w:szCs w:val="24"/>
        </w:rPr>
        <w:t xml:space="preserve"> oversees the implementation of number of strategic economic growth and development initiative across the Lancashire footprint. Key initiatives include: the Lancashire Enterprise Zone Programme; the Preston, South </w:t>
      </w:r>
      <w:proofErr w:type="spellStart"/>
      <w:r>
        <w:rPr>
          <w:rStyle w:val="CharAttribute1"/>
          <w:szCs w:val="24"/>
        </w:rPr>
        <w:t>Ribble</w:t>
      </w:r>
      <w:proofErr w:type="spellEnd"/>
      <w:r>
        <w:rPr>
          <w:rStyle w:val="CharAttribute1"/>
          <w:szCs w:val="24"/>
        </w:rPr>
        <w:t xml:space="preserve"> and Lancashire City Deal; Boost Business Lancashire; the Growing Places Fund; and now the Growth Deal Programme. It is important that the </w:t>
      </w:r>
      <w:r>
        <w:rPr>
          <w:rStyle w:val="CharAttribute17"/>
          <w:szCs w:val="24"/>
        </w:rPr>
        <w:t>LEP</w:t>
      </w:r>
      <w:r>
        <w:rPr>
          <w:rStyle w:val="CharAttribute1"/>
          <w:szCs w:val="24"/>
        </w:rPr>
        <w:t xml:space="preserve"> Board is able to assess and review the performance of these initiatives and, therefore of the </w:t>
      </w:r>
      <w:r>
        <w:rPr>
          <w:rStyle w:val="CharAttribute17"/>
          <w:szCs w:val="24"/>
        </w:rPr>
        <w:t>LEP</w:t>
      </w:r>
      <w:r>
        <w:rPr>
          <w:rStyle w:val="CharAttribute1"/>
          <w:szCs w:val="24"/>
        </w:rPr>
        <w:t xml:space="preserve"> itself.</w:t>
      </w:r>
    </w:p>
    <w:p w:rsidR="00E76E7D" w:rsidRDefault="00E76E7D">
      <w:pPr>
        <w:pStyle w:val="ParaAttribute12"/>
        <w:spacing w:line="249" w:lineRule="auto"/>
        <w:contextualSpacing/>
        <w:rPr>
          <w:rFonts w:ascii="Arial" w:eastAsia="Calibri" w:hAnsi="Arial"/>
        </w:rPr>
      </w:pPr>
    </w:p>
    <w:p w:rsidR="00E76E7D" w:rsidRDefault="008C1878">
      <w:pPr>
        <w:pStyle w:val="ListParagraph"/>
        <w:numPr>
          <w:ilvl w:val="1"/>
          <w:numId w:val="3"/>
        </w:numPr>
        <w:spacing w:after="5" w:line="249" w:lineRule="auto"/>
        <w:contextualSpacing/>
        <w:jc w:val="left"/>
        <w:rPr>
          <w:rFonts w:ascii="Arial" w:eastAsia="Calibri" w:hAnsi="Arial"/>
        </w:rPr>
      </w:pPr>
      <w:r>
        <w:rPr>
          <w:rStyle w:val="CharAttribute1"/>
          <w:szCs w:val="24"/>
        </w:rPr>
        <w:t xml:space="preserve">In light of the substantial progress being made by the </w:t>
      </w:r>
      <w:r>
        <w:rPr>
          <w:rStyle w:val="CharAttribute17"/>
          <w:szCs w:val="24"/>
        </w:rPr>
        <w:t>LEP</w:t>
      </w:r>
      <w:r>
        <w:rPr>
          <w:rStyle w:val="CharAttribute1"/>
          <w:szCs w:val="24"/>
        </w:rPr>
        <w:t xml:space="preserve">, the Board, at its meeting in March 2015, agreed to establish a Performance Committee to provide oversight on four key areas of performance: </w:t>
      </w:r>
    </w:p>
    <w:p w:rsidR="00E76E7D" w:rsidRDefault="00E76E7D">
      <w:pPr>
        <w:pStyle w:val="ParaAttribute13"/>
        <w:spacing w:line="249" w:lineRule="auto"/>
        <w:contextualSpacing/>
        <w:rPr>
          <w:rFonts w:ascii="Arial" w:eastAsia="Calibri" w:hAnsi="Arial"/>
        </w:rPr>
      </w:pPr>
    </w:p>
    <w:p w:rsidR="00034AA6" w:rsidRDefault="008C1878" w:rsidP="00034AA6">
      <w:pPr>
        <w:pStyle w:val="NoSpacing"/>
        <w:numPr>
          <w:ilvl w:val="0"/>
          <w:numId w:val="8"/>
        </w:numPr>
        <w:rPr>
          <w:rFonts w:hAnsi="Arial"/>
        </w:rPr>
      </w:pPr>
      <w:r>
        <w:rPr>
          <w:rStyle w:val="CharAttribute1"/>
          <w:szCs w:val="24"/>
        </w:rPr>
        <w:t xml:space="preserve">Resources and Capacity - Assessing the performance of the </w:t>
      </w:r>
      <w:r>
        <w:rPr>
          <w:rStyle w:val="CharAttribute17"/>
          <w:szCs w:val="24"/>
        </w:rPr>
        <w:t>LEP</w:t>
      </w:r>
      <w:r>
        <w:rPr>
          <w:rStyle w:val="CharAttribute1"/>
          <w:szCs w:val="24"/>
        </w:rPr>
        <w:t xml:space="preserve"> securing resources for Lancashire; and in leading, developing and managing </w:t>
      </w:r>
      <w:r>
        <w:rPr>
          <w:rStyle w:val="CharAttribute17"/>
          <w:szCs w:val="24"/>
        </w:rPr>
        <w:t>LEP</w:t>
      </w:r>
      <w:r>
        <w:rPr>
          <w:rStyle w:val="CharAttribute1"/>
          <w:szCs w:val="24"/>
        </w:rPr>
        <w:t xml:space="preserve"> priorities.</w:t>
      </w:r>
    </w:p>
    <w:p w:rsidR="00034AA6" w:rsidRDefault="008C1878" w:rsidP="00034AA6">
      <w:pPr>
        <w:pStyle w:val="NoSpacing"/>
        <w:numPr>
          <w:ilvl w:val="0"/>
          <w:numId w:val="8"/>
        </w:numPr>
        <w:rPr>
          <w:rFonts w:hAnsi="Arial"/>
        </w:rPr>
      </w:pPr>
      <w:r w:rsidRPr="00034AA6">
        <w:rPr>
          <w:rStyle w:val="CharAttribute1"/>
          <w:szCs w:val="24"/>
        </w:rPr>
        <w:t xml:space="preserve">Decision Making - Assessing the broader decision making processes of the </w:t>
      </w:r>
      <w:r w:rsidRPr="00034AA6">
        <w:rPr>
          <w:rStyle w:val="CharAttribute17"/>
          <w:szCs w:val="24"/>
        </w:rPr>
        <w:t>LEP</w:t>
      </w:r>
      <w:r w:rsidRPr="00034AA6">
        <w:rPr>
          <w:rStyle w:val="CharAttribute1"/>
          <w:szCs w:val="24"/>
        </w:rPr>
        <w:t xml:space="preserve"> with regard to resource allocation.</w:t>
      </w:r>
    </w:p>
    <w:p w:rsidR="00034AA6" w:rsidRDefault="008C1878" w:rsidP="00034AA6">
      <w:pPr>
        <w:pStyle w:val="NoSpacing"/>
        <w:numPr>
          <w:ilvl w:val="0"/>
          <w:numId w:val="8"/>
        </w:numPr>
        <w:rPr>
          <w:rFonts w:hAnsi="Arial"/>
        </w:rPr>
      </w:pPr>
      <w:r w:rsidRPr="00034AA6">
        <w:rPr>
          <w:rStyle w:val="CharAttribute1"/>
          <w:szCs w:val="24"/>
        </w:rPr>
        <w:t xml:space="preserve">Implementation - Assessing the performance of the </w:t>
      </w:r>
      <w:r w:rsidRPr="00034AA6">
        <w:rPr>
          <w:rStyle w:val="CharAttribute17"/>
          <w:szCs w:val="24"/>
        </w:rPr>
        <w:t>LEP</w:t>
      </w:r>
      <w:r w:rsidRPr="00034AA6">
        <w:rPr>
          <w:rStyle w:val="CharAttribute1"/>
          <w:szCs w:val="24"/>
        </w:rPr>
        <w:t>'s key initiatives, are they on track? On budget? Hitting agreed milestones?</w:t>
      </w:r>
    </w:p>
    <w:p w:rsidR="00E76E7D" w:rsidRPr="00034AA6" w:rsidRDefault="008C1878" w:rsidP="00034AA6">
      <w:pPr>
        <w:pStyle w:val="NoSpacing"/>
        <w:numPr>
          <w:ilvl w:val="0"/>
          <w:numId w:val="8"/>
        </w:numPr>
        <w:rPr>
          <w:rFonts w:hAnsi="Arial"/>
        </w:rPr>
      </w:pPr>
      <w:r w:rsidRPr="00034AA6">
        <w:rPr>
          <w:rStyle w:val="CharAttribute1"/>
          <w:szCs w:val="24"/>
        </w:rPr>
        <w:t xml:space="preserve">Monitoring and Evaluation - Assessing monitoring and evaluation data and processes. On an on-going and post project completion basis this will include: Are outputs as anticipated? Based on performance are the outcomes deliverable and will the impacts be achieved? On a longer term basis: Were </w:t>
      </w:r>
      <w:r w:rsidRPr="00034AA6">
        <w:rPr>
          <w:rStyle w:val="CharAttribute17"/>
          <w:szCs w:val="24"/>
        </w:rPr>
        <w:t>LEP</w:t>
      </w:r>
      <w:r w:rsidRPr="00034AA6">
        <w:rPr>
          <w:rStyle w:val="CharAttribute1"/>
          <w:szCs w:val="24"/>
        </w:rPr>
        <w:t xml:space="preserve"> resources invested in the right projects, in the right places, at the right time? How should the </w:t>
      </w:r>
      <w:r w:rsidRPr="00034AA6">
        <w:rPr>
          <w:rStyle w:val="CharAttribute17"/>
          <w:szCs w:val="24"/>
        </w:rPr>
        <w:t>LEP</w:t>
      </w:r>
      <w:r w:rsidRPr="00034AA6">
        <w:rPr>
          <w:rStyle w:val="CharAttribute1"/>
          <w:szCs w:val="24"/>
        </w:rPr>
        <w:t xml:space="preserve"> invest resources in the future?</w:t>
      </w:r>
    </w:p>
    <w:p w:rsidR="00E76E7D" w:rsidRDefault="00E76E7D">
      <w:pPr>
        <w:pStyle w:val="ParaAttribute5"/>
        <w:spacing w:line="249" w:lineRule="auto"/>
        <w:rPr>
          <w:rFonts w:ascii="Arial" w:eastAsia="Calibri" w:hAnsi="Arial"/>
        </w:rPr>
      </w:pPr>
    </w:p>
    <w:p w:rsidR="00034AA6" w:rsidRDefault="008C1878" w:rsidP="00034AA6">
      <w:pPr>
        <w:pStyle w:val="NoSpacing"/>
        <w:numPr>
          <w:ilvl w:val="1"/>
          <w:numId w:val="3"/>
        </w:numPr>
        <w:rPr>
          <w:rStyle w:val="CharAttribute1"/>
          <w:szCs w:val="24"/>
        </w:rPr>
      </w:pPr>
      <w:r>
        <w:rPr>
          <w:rStyle w:val="CharAttribute1"/>
          <w:szCs w:val="24"/>
        </w:rPr>
        <w:t xml:space="preserve">The </w:t>
      </w:r>
      <w:r>
        <w:rPr>
          <w:rStyle w:val="CharAttribute17"/>
          <w:szCs w:val="24"/>
        </w:rPr>
        <w:t>LEP</w:t>
      </w:r>
      <w:r>
        <w:rPr>
          <w:rStyle w:val="CharAttribute1"/>
          <w:szCs w:val="24"/>
        </w:rPr>
        <w:t xml:space="preserve"> Chair has secured the agreement of </w:t>
      </w:r>
      <w:r>
        <w:rPr>
          <w:rStyle w:val="CharAttribute17"/>
          <w:szCs w:val="24"/>
        </w:rPr>
        <w:t>LEP</w:t>
      </w:r>
      <w:r>
        <w:rPr>
          <w:rStyle w:val="CharAttribute1"/>
          <w:szCs w:val="24"/>
        </w:rPr>
        <w:t xml:space="preserve"> Director Mr. Richard Evans to chair the Performance Committee. Given the legal, finance and audit responsibility the accountable body has towards the </w:t>
      </w:r>
      <w:r>
        <w:rPr>
          <w:rStyle w:val="CharAttribute17"/>
          <w:szCs w:val="24"/>
        </w:rPr>
        <w:t>LEP</w:t>
      </w:r>
      <w:r>
        <w:rPr>
          <w:rStyle w:val="CharAttribute1"/>
          <w:szCs w:val="24"/>
        </w:rPr>
        <w:t xml:space="preserve">, the Performance Committee will be supported by key County Council officers from the accountable body, primarily the Director of Governance, Finance and Public Services (and </w:t>
      </w:r>
      <w:r>
        <w:rPr>
          <w:rStyle w:val="CharAttribute17"/>
          <w:szCs w:val="24"/>
        </w:rPr>
        <w:t>LEP</w:t>
      </w:r>
      <w:r>
        <w:rPr>
          <w:rStyle w:val="CharAttribute1"/>
          <w:szCs w:val="24"/>
        </w:rPr>
        <w:t xml:space="preserve"> Company Secretary), the Interim Section 151 Offic</w:t>
      </w:r>
      <w:r w:rsidR="00034AA6">
        <w:rPr>
          <w:rStyle w:val="CharAttribute1"/>
          <w:szCs w:val="24"/>
        </w:rPr>
        <w:t>er and Head of Internal Audit.</w:t>
      </w:r>
    </w:p>
    <w:p w:rsidR="00E76E7D" w:rsidRDefault="00E76E7D" w:rsidP="00034AA6">
      <w:pPr>
        <w:pStyle w:val="NoSpacing"/>
        <w:ind w:left="570"/>
        <w:rPr>
          <w:rFonts w:hAnsi="Arial"/>
        </w:rPr>
      </w:pPr>
    </w:p>
    <w:p w:rsidR="00E76E7D" w:rsidRDefault="008C1878" w:rsidP="00034AA6">
      <w:pPr>
        <w:pStyle w:val="NoSpacing"/>
        <w:ind w:left="567" w:hanging="567"/>
        <w:rPr>
          <w:rFonts w:hAnsi="Arial"/>
        </w:rPr>
      </w:pPr>
      <w:r>
        <w:rPr>
          <w:rStyle w:val="CharAttribute1"/>
          <w:szCs w:val="24"/>
        </w:rPr>
        <w:t xml:space="preserve">1.9 </w:t>
      </w:r>
      <w:r>
        <w:rPr>
          <w:rStyle w:val="CharAttribute1"/>
          <w:szCs w:val="24"/>
        </w:rPr>
        <w:tab/>
        <w:t xml:space="preserve">Mr Evans has met informally with the Chair of the </w:t>
      </w:r>
      <w:r>
        <w:rPr>
          <w:rStyle w:val="CharAttribute17"/>
          <w:szCs w:val="24"/>
        </w:rPr>
        <w:t>LEP</w:t>
      </w:r>
      <w:r>
        <w:rPr>
          <w:rStyle w:val="CharAttribute1"/>
          <w:szCs w:val="24"/>
        </w:rPr>
        <w:t xml:space="preserve">, all </w:t>
      </w:r>
      <w:r>
        <w:rPr>
          <w:rStyle w:val="CharAttribute17"/>
          <w:szCs w:val="24"/>
        </w:rPr>
        <w:t>LEP</w:t>
      </w:r>
      <w:r>
        <w:rPr>
          <w:rStyle w:val="CharAttribute1"/>
          <w:szCs w:val="24"/>
        </w:rPr>
        <w:t xml:space="preserve"> Committee Chairs, and </w:t>
      </w:r>
      <w:r>
        <w:rPr>
          <w:rStyle w:val="CharAttribute17"/>
          <w:szCs w:val="24"/>
        </w:rPr>
        <w:t>LEP</w:t>
      </w:r>
      <w:r>
        <w:rPr>
          <w:rStyle w:val="CharAttribute1"/>
          <w:szCs w:val="24"/>
        </w:rPr>
        <w:t xml:space="preserve"> accountable body officers to discuss the role and remit of the Performance Committee.</w:t>
      </w:r>
    </w:p>
    <w:p w:rsidR="00E76E7D" w:rsidRDefault="00E76E7D">
      <w:pPr>
        <w:pStyle w:val="ParaAttribute15"/>
        <w:spacing w:line="249" w:lineRule="auto"/>
        <w:rPr>
          <w:rFonts w:ascii="Arial" w:eastAsia="Calibri" w:hAnsi="Arial"/>
        </w:rPr>
      </w:pPr>
    </w:p>
    <w:p w:rsidR="00E76E7D" w:rsidRDefault="008C1878" w:rsidP="00034AA6">
      <w:pPr>
        <w:pStyle w:val="NoSpacing"/>
        <w:ind w:left="567" w:hanging="567"/>
        <w:rPr>
          <w:rFonts w:hAnsi="Arial"/>
        </w:rPr>
      </w:pPr>
      <w:r>
        <w:rPr>
          <w:rStyle w:val="CharAttribute1"/>
          <w:szCs w:val="24"/>
        </w:rPr>
        <w:t>1.10</w:t>
      </w:r>
      <w:r>
        <w:rPr>
          <w:rStyle w:val="CharAttribute1"/>
          <w:szCs w:val="24"/>
        </w:rPr>
        <w:tab/>
        <w:t xml:space="preserve">As an early task, the Performance Committee developed a Risk Management Register, which was considered and endorsed by the </w:t>
      </w:r>
      <w:r>
        <w:rPr>
          <w:rStyle w:val="CharAttribute17"/>
          <w:szCs w:val="24"/>
        </w:rPr>
        <w:t>LEP</w:t>
      </w:r>
      <w:r>
        <w:rPr>
          <w:rStyle w:val="CharAttribute1"/>
          <w:szCs w:val="24"/>
        </w:rPr>
        <w:t xml:space="preserve"> Board on 6</w:t>
      </w:r>
      <w:r>
        <w:rPr>
          <w:rStyle w:val="CharAttribute4"/>
          <w:szCs w:val="24"/>
        </w:rPr>
        <w:t>th</w:t>
      </w:r>
      <w:r>
        <w:rPr>
          <w:rStyle w:val="CharAttribute1"/>
          <w:szCs w:val="24"/>
        </w:rPr>
        <w:t xml:space="preserve"> </w:t>
      </w:r>
      <w:r>
        <w:rPr>
          <w:rStyle w:val="CharAttribute17"/>
          <w:szCs w:val="24"/>
        </w:rPr>
        <w:t>October</w:t>
      </w:r>
      <w:r>
        <w:rPr>
          <w:rStyle w:val="CharAttribute1"/>
          <w:szCs w:val="24"/>
        </w:rPr>
        <w:t xml:space="preserve"> 2015. The Register will be regularly reviewed and updated by the Committee. </w:t>
      </w:r>
    </w:p>
    <w:p w:rsidR="00E76E7D" w:rsidRDefault="00E76E7D" w:rsidP="00034AA6">
      <w:pPr>
        <w:pStyle w:val="NoSpacing"/>
        <w:ind w:left="567" w:hanging="567"/>
        <w:rPr>
          <w:rFonts w:hAnsi="Arial"/>
        </w:rPr>
      </w:pPr>
    </w:p>
    <w:p w:rsidR="00E76E7D" w:rsidRDefault="008C1878" w:rsidP="008C1878">
      <w:pPr>
        <w:pStyle w:val="ParaAttribute15"/>
        <w:spacing w:line="249" w:lineRule="auto"/>
        <w:rPr>
          <w:rFonts w:ascii="Arial" w:eastAsia="Calibri" w:hAnsi="Arial"/>
        </w:rPr>
      </w:pPr>
      <w:r>
        <w:rPr>
          <w:rStyle w:val="CharAttribute1"/>
          <w:szCs w:val="24"/>
        </w:rPr>
        <w:t>1.11</w:t>
      </w:r>
      <w:r>
        <w:rPr>
          <w:rStyle w:val="CharAttribute1"/>
          <w:szCs w:val="24"/>
        </w:rPr>
        <w:tab/>
        <w:t>The Performance Committee has met informal</w:t>
      </w:r>
      <w:r w:rsidR="00034AA6">
        <w:rPr>
          <w:rStyle w:val="CharAttribute1"/>
          <w:szCs w:val="24"/>
        </w:rPr>
        <w:t xml:space="preserve">ly to date and needs to agree </w:t>
      </w:r>
      <w:proofErr w:type="gramStart"/>
      <w:r w:rsidR="00034AA6">
        <w:rPr>
          <w:rStyle w:val="CharAttribute1"/>
          <w:szCs w:val="24"/>
        </w:rPr>
        <w:t xml:space="preserve">a  </w:t>
      </w:r>
      <w:r>
        <w:rPr>
          <w:rStyle w:val="CharAttribute1"/>
          <w:szCs w:val="24"/>
        </w:rPr>
        <w:t>schedule</w:t>
      </w:r>
      <w:proofErr w:type="gramEnd"/>
      <w:r>
        <w:rPr>
          <w:rStyle w:val="CharAttribute1"/>
          <w:szCs w:val="24"/>
        </w:rPr>
        <w:t xml:space="preserve"> of meetings for the remainder of 2016.</w:t>
      </w:r>
      <w:bookmarkStart w:id="0" w:name="_GoBack"/>
      <w:bookmarkEnd w:id="0"/>
    </w:p>
    <w:sectPr w:rsidR="00E76E7D">
      <w:headerReference w:type="default" r:id="rId8"/>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0D1" w:rsidRDefault="008C1878">
      <w:r>
        <w:separator/>
      </w:r>
    </w:p>
  </w:endnote>
  <w:endnote w:type="continuationSeparator" w:id="0">
    <w:p w:rsidR="001250D1" w:rsidRDefault="008C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 □□">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0D1" w:rsidRDefault="008C1878">
      <w:r>
        <w:separator/>
      </w:r>
    </w:p>
  </w:footnote>
  <w:footnote w:type="continuationSeparator" w:id="0">
    <w:p w:rsidR="001250D1" w:rsidRDefault="008C1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E7D" w:rsidRDefault="008C1878">
    <w:pPr>
      <w:pStyle w:val="ParaAttribute1"/>
      <w:rPr>
        <w:rFonts w:ascii="Arial" w:eastAsia="Calibri" w:hAnsi="Arial"/>
      </w:rPr>
    </w:pPr>
    <w:r>
      <w:rPr>
        <w:rFonts w:ascii="Arial" w:eastAsia="Calibri" w:hAnsi="Arial"/>
        <w:noProof/>
        <w:sz w:val="24"/>
        <w:szCs w:val="24"/>
      </w:rPr>
      <w:drawing>
        <wp:anchor distT="0" distB="0" distL="114300" distR="114300" simplePos="0" relativeHeight="251624960" behindDoc="0" locked="0" layoutInCell="1" allowOverlap="1">
          <wp:simplePos x="0" y="0"/>
          <wp:positionH relativeFrom="column">
            <wp:posOffset>-762000</wp:posOffset>
          </wp:positionH>
          <wp:positionV relativeFrom="paragraph">
            <wp:posOffset>-248284</wp:posOffset>
          </wp:positionV>
          <wp:extent cx="2219325" cy="742950"/>
          <wp:effectExtent l="0" t="0" r="9525" b="0"/>
          <wp:wrapNone/>
          <wp:docPr id="4" name="Picture 1" descr="/var/mobile/Containers/Data/Application/B38CA706-D8F3-4FCC-9D3C-F4EDD55C0ED3/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B38CA706-D8F3-4FCC-9D3C-F4EDD55C0ED3/Library/tmp1/image1.jpeg"/>
                  <pic:cNvPicPr>
                    <a:picLocks noChangeAspect="1" noChangeArrowheads="1"/>
                  </pic:cNvPicPr>
                </pic:nvPicPr>
                <pic:blipFill>
                  <a:blip r:embed="rId1"/>
                  <a:stretch>
                    <a:fillRect/>
                  </a:stretch>
                </pic:blipFill>
                <pic:spPr>
                  <a:xfrm>
                    <a:off x="0" y="0"/>
                    <a:ext cx="2219960" cy="743585"/>
                  </a:xfrm>
                  <a:prstGeom prst="rect">
                    <a:avLst/>
                  </a:prstGeom>
                  <a:noFill/>
                  <a:ln w="3175" cap="flat" cmpd="sng">
                    <a:noFill/>
                    <a:prstDash/>
                    <a:miter lim="800000"/>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9862699"/>
    <w:lvl w:ilvl="0" w:tplc="4028BC4E">
      <w:numFmt w:val="bullet"/>
      <w:lvlText w:val="·"/>
      <w:lvlJc w:val="left"/>
      <w:pPr>
        <w:ind w:left="720" w:hanging="360"/>
      </w:pPr>
      <w:rPr>
        <w:rFonts w:ascii="Symbol" w:eastAsia="Symbol" w:hAnsi="Symbol" w:hint="default"/>
        <w:b w:val="0"/>
        <w:color w:val="000000"/>
        <w:sz w:val="24"/>
        <w:szCs w:val="24"/>
      </w:rPr>
    </w:lvl>
    <w:lvl w:ilvl="1" w:tplc="AE265B30">
      <w:start w:val="1"/>
      <w:numFmt w:val="bullet"/>
      <w:lvlText w:val="o"/>
      <w:lvlJc w:val="left"/>
      <w:pPr>
        <w:ind w:left="1440" w:hanging="360"/>
      </w:pPr>
      <w:rPr>
        <w:rFonts w:ascii="Arial" w:eastAsia="Calibri" w:hAnsi="Arial" w:hint="default"/>
        <w:b/>
        <w:color w:val="000000"/>
        <w:sz w:val="24"/>
        <w:szCs w:val="24"/>
      </w:rPr>
    </w:lvl>
    <w:lvl w:ilvl="2" w:tplc="C136C8C0">
      <w:start w:val="1"/>
      <w:numFmt w:val="bullet"/>
      <w:lvlText w:val="§"/>
      <w:lvlJc w:val="left"/>
      <w:pPr>
        <w:ind w:left="2160" w:hanging="360"/>
      </w:pPr>
      <w:rPr>
        <w:rFonts w:ascii="Arial" w:eastAsia="Calibri" w:hAnsi="Arial" w:hint="default"/>
        <w:b/>
        <w:color w:val="000000"/>
        <w:sz w:val="24"/>
        <w:szCs w:val="24"/>
      </w:rPr>
    </w:lvl>
    <w:lvl w:ilvl="3" w:tplc="F51CD8E8">
      <w:start w:val="1"/>
      <w:numFmt w:val="bullet"/>
      <w:lvlText w:val="·"/>
      <w:lvlJc w:val="left"/>
      <w:pPr>
        <w:ind w:left="2880" w:hanging="360"/>
      </w:pPr>
      <w:rPr>
        <w:rFonts w:ascii="Arial" w:eastAsia="Calibri" w:hAnsi="Arial" w:hint="default"/>
        <w:b/>
        <w:color w:val="000000"/>
        <w:sz w:val="24"/>
        <w:szCs w:val="24"/>
      </w:rPr>
    </w:lvl>
    <w:lvl w:ilvl="4" w:tplc="DDBAA7A6">
      <w:start w:val="1"/>
      <w:numFmt w:val="bullet"/>
      <w:lvlText w:val="o"/>
      <w:lvlJc w:val="left"/>
      <w:pPr>
        <w:ind w:left="3600" w:hanging="360"/>
      </w:pPr>
      <w:rPr>
        <w:rFonts w:ascii="Arial" w:eastAsia="Calibri" w:hAnsi="Arial" w:hint="default"/>
        <w:b/>
        <w:color w:val="000000"/>
        <w:sz w:val="24"/>
        <w:szCs w:val="24"/>
      </w:rPr>
    </w:lvl>
    <w:lvl w:ilvl="5" w:tplc="FE743BA6">
      <w:start w:val="1"/>
      <w:numFmt w:val="bullet"/>
      <w:lvlText w:val="§"/>
      <w:lvlJc w:val="left"/>
      <w:pPr>
        <w:ind w:left="4320" w:hanging="360"/>
      </w:pPr>
      <w:rPr>
        <w:rFonts w:ascii="Arial" w:eastAsia="Calibri" w:hAnsi="Arial" w:hint="default"/>
        <w:b/>
        <w:color w:val="000000"/>
        <w:sz w:val="24"/>
        <w:szCs w:val="24"/>
      </w:rPr>
    </w:lvl>
    <w:lvl w:ilvl="6" w:tplc="B238A2D4">
      <w:start w:val="1"/>
      <w:numFmt w:val="bullet"/>
      <w:lvlText w:val="·"/>
      <w:lvlJc w:val="left"/>
      <w:pPr>
        <w:ind w:left="5040" w:hanging="360"/>
      </w:pPr>
      <w:rPr>
        <w:rFonts w:ascii="Arial" w:eastAsia="Calibri" w:hAnsi="Arial" w:hint="default"/>
        <w:b/>
        <w:color w:val="000000"/>
        <w:sz w:val="24"/>
        <w:szCs w:val="24"/>
      </w:rPr>
    </w:lvl>
    <w:lvl w:ilvl="7" w:tplc="09520358">
      <w:start w:val="1"/>
      <w:numFmt w:val="bullet"/>
      <w:lvlText w:val="o"/>
      <w:lvlJc w:val="left"/>
      <w:pPr>
        <w:ind w:left="5760" w:hanging="360"/>
      </w:pPr>
      <w:rPr>
        <w:rFonts w:ascii="Arial" w:eastAsia="Calibri" w:hAnsi="Arial" w:hint="default"/>
        <w:b/>
        <w:color w:val="000000"/>
        <w:sz w:val="24"/>
        <w:szCs w:val="24"/>
      </w:rPr>
    </w:lvl>
    <w:lvl w:ilvl="8" w:tplc="9878CABA">
      <w:start w:val="1"/>
      <w:numFmt w:val="bullet"/>
      <w:lvlText w:val="§"/>
      <w:lvlJc w:val="left"/>
      <w:pPr>
        <w:ind w:left="6480" w:hanging="360"/>
      </w:pPr>
      <w:rPr>
        <w:rFonts w:ascii="Arial" w:eastAsia="Calibri" w:hAnsi="Arial" w:hint="default"/>
        <w:b/>
        <w:color w:val="000000"/>
        <w:sz w:val="24"/>
        <w:szCs w:val="24"/>
      </w:rPr>
    </w:lvl>
  </w:abstractNum>
  <w:abstractNum w:abstractNumId="1" w15:restartNumberingAfterBreak="0">
    <w:nsid w:val="00000002"/>
    <w:multiLevelType w:val="multilevel"/>
    <w:tmpl w:val="78127742"/>
    <w:lvl w:ilvl="0">
      <w:start w:val="1"/>
      <w:numFmt w:val="decimal"/>
      <w:lvlText w:val="%1"/>
      <w:lvlJc w:val="left"/>
      <w:pPr>
        <w:ind w:left="570" w:hanging="570"/>
      </w:pPr>
      <w:rPr>
        <w:rFonts w:ascii="Arial" w:eastAsia="Calibri" w:hAnsi="Arial" w:hint="default"/>
        <w:b w:val="0"/>
        <w:color w:val="000000"/>
        <w:sz w:val="24"/>
        <w:szCs w:val="24"/>
      </w:rPr>
    </w:lvl>
    <w:lvl w:ilvl="1">
      <w:start w:val="1"/>
      <w:numFmt w:val="decimal"/>
      <w:lvlText w:val="%1.%2"/>
      <w:lvlJc w:val="left"/>
      <w:pPr>
        <w:ind w:left="570" w:hanging="570"/>
      </w:pPr>
      <w:rPr>
        <w:rFonts w:ascii="Arial" w:eastAsia="Calibri" w:hAnsi="Arial" w:hint="default"/>
        <w:b w:val="0"/>
        <w:color w:val="000000"/>
        <w:sz w:val="24"/>
        <w:szCs w:val="24"/>
      </w:rPr>
    </w:lvl>
    <w:lvl w:ilvl="2">
      <w:start w:val="1"/>
      <w:numFmt w:val="decimal"/>
      <w:lvlText w:val="%1.%2.%3"/>
      <w:lvlJc w:val="left"/>
      <w:pPr>
        <w:ind w:left="720" w:hanging="720"/>
      </w:pPr>
      <w:rPr>
        <w:rFonts w:ascii="Arial" w:eastAsia="Calibri" w:hAnsi="Arial" w:hint="default"/>
        <w:b/>
        <w:color w:val="000000"/>
        <w:sz w:val="24"/>
        <w:szCs w:val="24"/>
      </w:rPr>
    </w:lvl>
    <w:lvl w:ilvl="3">
      <w:start w:val="1"/>
      <w:numFmt w:val="decimal"/>
      <w:lvlText w:val="%1.%2.%3.%4"/>
      <w:lvlJc w:val="left"/>
      <w:pPr>
        <w:ind w:left="1080" w:hanging="1080"/>
      </w:pPr>
      <w:rPr>
        <w:rFonts w:ascii="Arial" w:eastAsia="Calibri" w:hAnsi="Arial" w:hint="default"/>
        <w:b/>
        <w:color w:val="000000"/>
        <w:sz w:val="24"/>
        <w:szCs w:val="24"/>
      </w:rPr>
    </w:lvl>
    <w:lvl w:ilvl="4">
      <w:start w:val="1"/>
      <w:numFmt w:val="decimal"/>
      <w:lvlText w:val="%1.%2.%3.%4.%5"/>
      <w:lvlJc w:val="left"/>
      <w:pPr>
        <w:ind w:left="1080" w:hanging="1080"/>
      </w:pPr>
      <w:rPr>
        <w:rFonts w:ascii="Arial" w:eastAsia="Calibri" w:hAnsi="Arial" w:hint="default"/>
        <w:b/>
        <w:color w:val="000000"/>
        <w:sz w:val="24"/>
        <w:szCs w:val="24"/>
      </w:rPr>
    </w:lvl>
    <w:lvl w:ilvl="5">
      <w:start w:val="1"/>
      <w:numFmt w:val="decimal"/>
      <w:lvlText w:val="%1.%2.%3.%4.%5.%6"/>
      <w:lvlJc w:val="left"/>
      <w:pPr>
        <w:ind w:left="1440" w:hanging="1440"/>
      </w:pPr>
      <w:rPr>
        <w:rFonts w:ascii="Arial" w:eastAsia="Calibri" w:hAnsi="Arial" w:hint="default"/>
        <w:b/>
        <w:color w:val="000000"/>
        <w:sz w:val="24"/>
        <w:szCs w:val="24"/>
      </w:rPr>
    </w:lvl>
    <w:lvl w:ilvl="6">
      <w:start w:val="1"/>
      <w:numFmt w:val="decimal"/>
      <w:lvlText w:val="%1.%2.%3.%4.%5.%6.%7"/>
      <w:lvlJc w:val="left"/>
      <w:pPr>
        <w:ind w:left="1440" w:hanging="1440"/>
      </w:pPr>
      <w:rPr>
        <w:rFonts w:ascii="Arial" w:eastAsia="Calibri" w:hAnsi="Arial" w:hint="default"/>
        <w:b/>
        <w:color w:val="000000"/>
        <w:sz w:val="24"/>
        <w:szCs w:val="24"/>
      </w:rPr>
    </w:lvl>
    <w:lvl w:ilvl="7">
      <w:start w:val="1"/>
      <w:numFmt w:val="decimal"/>
      <w:lvlText w:val="%1.%2.%3.%4.%5.%6.%7.%8"/>
      <w:lvlJc w:val="left"/>
      <w:pPr>
        <w:ind w:left="1800" w:hanging="1800"/>
      </w:pPr>
      <w:rPr>
        <w:rFonts w:ascii="Arial" w:eastAsia="Calibri" w:hAnsi="Arial" w:hint="default"/>
        <w:b/>
        <w:color w:val="000000"/>
        <w:sz w:val="24"/>
        <w:szCs w:val="24"/>
      </w:rPr>
    </w:lvl>
    <w:lvl w:ilvl="8">
      <w:start w:val="1"/>
      <w:numFmt w:val="decimal"/>
      <w:lvlText w:val="%1.%2.%3.%4.%5.%6.%7.%8.%9"/>
      <w:lvlJc w:val="left"/>
      <w:pPr>
        <w:ind w:left="1800" w:hanging="1800"/>
      </w:pPr>
      <w:rPr>
        <w:rFonts w:ascii="Arial" w:eastAsia="Calibri" w:hAnsi="Arial" w:hint="default"/>
        <w:b/>
        <w:color w:val="000000"/>
        <w:sz w:val="24"/>
        <w:szCs w:val="24"/>
      </w:rPr>
    </w:lvl>
  </w:abstractNum>
  <w:abstractNum w:abstractNumId="2" w15:restartNumberingAfterBreak="0">
    <w:nsid w:val="009D40B7"/>
    <w:multiLevelType w:val="hybridMultilevel"/>
    <w:tmpl w:val="931C1134"/>
    <w:lvl w:ilvl="0" w:tplc="1AA6D11A">
      <w:start w:val="1"/>
      <w:numFmt w:val="lowerRoman"/>
      <w:lvlText w:val="(%1)"/>
      <w:lvlJc w:val="left"/>
      <w:pPr>
        <w:ind w:left="1080" w:hanging="720"/>
      </w:pPr>
      <w:rPr>
        <w:rFonts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8777E6"/>
    <w:multiLevelType w:val="hybridMultilevel"/>
    <w:tmpl w:val="215A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4210E"/>
    <w:multiLevelType w:val="hybridMultilevel"/>
    <w:tmpl w:val="B3C6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04DDE"/>
    <w:multiLevelType w:val="hybridMultilevel"/>
    <w:tmpl w:val="05637481"/>
    <w:lvl w:ilvl="0" w:tplc="99EEBF32">
      <w:numFmt w:val="bullet"/>
      <w:lvlText w:val="·"/>
      <w:lvlJc w:val="left"/>
      <w:pPr>
        <w:ind w:left="720" w:hanging="360"/>
      </w:pPr>
      <w:rPr>
        <w:rFonts w:ascii="Symbol" w:eastAsia="Symbol" w:hAnsi="Symbol" w:hint="default"/>
        <w:b w:val="0"/>
        <w:color w:val="000000"/>
        <w:sz w:val="24"/>
        <w:szCs w:val="24"/>
      </w:rPr>
    </w:lvl>
    <w:lvl w:ilvl="1" w:tplc="69485FB6">
      <w:start w:val="1"/>
      <w:numFmt w:val="bullet"/>
      <w:lvlText w:val="o"/>
      <w:lvlJc w:val="left"/>
      <w:pPr>
        <w:ind w:left="1440" w:hanging="360"/>
      </w:pPr>
      <w:rPr>
        <w:rFonts w:ascii="Arial" w:eastAsia="Calibri" w:hAnsi="Arial" w:hint="default"/>
        <w:b/>
        <w:color w:val="000000"/>
        <w:sz w:val="24"/>
        <w:szCs w:val="24"/>
      </w:rPr>
    </w:lvl>
    <w:lvl w:ilvl="2" w:tplc="461CF2BE">
      <w:start w:val="1"/>
      <w:numFmt w:val="bullet"/>
      <w:lvlText w:val="§"/>
      <w:lvlJc w:val="left"/>
      <w:pPr>
        <w:ind w:left="2160" w:hanging="360"/>
      </w:pPr>
      <w:rPr>
        <w:rFonts w:ascii="Arial" w:eastAsia="Calibri" w:hAnsi="Arial" w:hint="default"/>
        <w:b/>
        <w:color w:val="000000"/>
        <w:sz w:val="24"/>
        <w:szCs w:val="24"/>
      </w:rPr>
    </w:lvl>
    <w:lvl w:ilvl="3" w:tplc="F29006CE">
      <w:start w:val="1"/>
      <w:numFmt w:val="bullet"/>
      <w:lvlText w:val="·"/>
      <w:lvlJc w:val="left"/>
      <w:pPr>
        <w:ind w:left="2880" w:hanging="360"/>
      </w:pPr>
      <w:rPr>
        <w:rFonts w:ascii="Arial" w:eastAsia="Calibri" w:hAnsi="Arial" w:hint="default"/>
        <w:b/>
        <w:color w:val="000000"/>
        <w:sz w:val="24"/>
        <w:szCs w:val="24"/>
      </w:rPr>
    </w:lvl>
    <w:lvl w:ilvl="4" w:tplc="519058FA">
      <w:start w:val="1"/>
      <w:numFmt w:val="bullet"/>
      <w:lvlText w:val="o"/>
      <w:lvlJc w:val="left"/>
      <w:pPr>
        <w:ind w:left="3600" w:hanging="360"/>
      </w:pPr>
      <w:rPr>
        <w:rFonts w:ascii="Arial" w:eastAsia="Calibri" w:hAnsi="Arial" w:hint="default"/>
        <w:b/>
        <w:color w:val="000000"/>
        <w:sz w:val="24"/>
        <w:szCs w:val="24"/>
      </w:rPr>
    </w:lvl>
    <w:lvl w:ilvl="5" w:tplc="E1E0D07A">
      <w:start w:val="1"/>
      <w:numFmt w:val="bullet"/>
      <w:lvlText w:val="§"/>
      <w:lvlJc w:val="left"/>
      <w:pPr>
        <w:ind w:left="4320" w:hanging="360"/>
      </w:pPr>
      <w:rPr>
        <w:rFonts w:ascii="Arial" w:eastAsia="Calibri" w:hAnsi="Arial" w:hint="default"/>
        <w:b/>
        <w:color w:val="000000"/>
        <w:sz w:val="24"/>
        <w:szCs w:val="24"/>
      </w:rPr>
    </w:lvl>
    <w:lvl w:ilvl="6" w:tplc="7CB6D6CC">
      <w:start w:val="1"/>
      <w:numFmt w:val="bullet"/>
      <w:lvlText w:val="·"/>
      <w:lvlJc w:val="left"/>
      <w:pPr>
        <w:ind w:left="5040" w:hanging="360"/>
      </w:pPr>
      <w:rPr>
        <w:rFonts w:ascii="Arial" w:eastAsia="Calibri" w:hAnsi="Arial" w:hint="default"/>
        <w:b/>
        <w:color w:val="000000"/>
        <w:sz w:val="24"/>
        <w:szCs w:val="24"/>
      </w:rPr>
    </w:lvl>
    <w:lvl w:ilvl="7" w:tplc="F6EC4966">
      <w:start w:val="1"/>
      <w:numFmt w:val="bullet"/>
      <w:lvlText w:val="o"/>
      <w:lvlJc w:val="left"/>
      <w:pPr>
        <w:ind w:left="5760" w:hanging="360"/>
      </w:pPr>
      <w:rPr>
        <w:rFonts w:ascii="Arial" w:eastAsia="Calibri" w:hAnsi="Arial" w:hint="default"/>
        <w:b/>
        <w:color w:val="000000"/>
        <w:sz w:val="24"/>
        <w:szCs w:val="24"/>
      </w:rPr>
    </w:lvl>
    <w:lvl w:ilvl="8" w:tplc="4DB8FBB0">
      <w:start w:val="1"/>
      <w:numFmt w:val="bullet"/>
      <w:lvlText w:val="§"/>
      <w:lvlJc w:val="left"/>
      <w:pPr>
        <w:ind w:left="6480" w:hanging="360"/>
      </w:pPr>
      <w:rPr>
        <w:rFonts w:ascii="Arial" w:eastAsia="Calibri" w:hAnsi="Arial" w:hint="default"/>
        <w:b/>
        <w:color w:val="000000"/>
        <w:sz w:val="24"/>
        <w:szCs w:val="24"/>
      </w:rPr>
    </w:lvl>
  </w:abstractNum>
  <w:abstractNum w:abstractNumId="6" w15:restartNumberingAfterBreak="0">
    <w:nsid w:val="56EB4697"/>
    <w:multiLevelType w:val="hybridMultilevel"/>
    <w:tmpl w:val="AD9CD7C2"/>
    <w:lvl w:ilvl="0" w:tplc="03ECD05A">
      <w:start w:val="1"/>
      <w:numFmt w:val="lowerRoman"/>
      <w:lvlText w:val="(%1)"/>
      <w:lvlJc w:val="left"/>
      <w:pPr>
        <w:ind w:left="1080" w:hanging="720"/>
      </w:pPr>
      <w:rPr>
        <w:rFonts w:ascii="Arial" w:eastAsia="Calibri"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384E81"/>
    <w:multiLevelType w:val="hybridMultilevel"/>
    <w:tmpl w:val="28942B2A"/>
    <w:lvl w:ilvl="0" w:tplc="CE08830E">
      <w:start w:val="1"/>
      <w:numFmt w:val="lowerRoman"/>
      <w:lvlText w:val="(%1)"/>
      <w:lvlJc w:val="left"/>
      <w:pPr>
        <w:ind w:left="1080" w:hanging="720"/>
      </w:pPr>
      <w:rPr>
        <w:rFonts w:hAnsi="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2"/>
  </w:compat>
  <w:rsids>
    <w:rsidRoot w:val="00E76E7D"/>
    <w:rsid w:val="00034AA6"/>
    <w:rsid w:val="001250D1"/>
    <w:rsid w:val="008C1878"/>
    <w:rsid w:val="00E76E7D"/>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DC4E71C4-2FFC-43C4-B0FB-3CA1EA95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spacing w:after="5"/>
      <w:ind w:left="-710" w:firstLine="695"/>
    </w:pPr>
  </w:style>
  <w:style w:type="paragraph" w:customStyle="1" w:styleId="ParaAttribute1">
    <w:name w:val="ParaAttribute1"/>
    <w:pPr>
      <w:tabs>
        <w:tab w:val="center" w:pos="4513"/>
        <w:tab w:val="right" w:pos="9026"/>
      </w:tabs>
      <w:wordWrap w:val="0"/>
      <w:ind w:left="542" w:hanging="542"/>
    </w:pPr>
  </w:style>
  <w:style w:type="paragraph" w:customStyle="1" w:styleId="ParaAttribute2">
    <w:name w:val="ParaAttribute2"/>
    <w:pPr>
      <w:wordWrap w:val="0"/>
      <w:spacing w:after="5"/>
      <w:ind w:left="542" w:hanging="542"/>
    </w:pPr>
  </w:style>
  <w:style w:type="paragraph" w:customStyle="1" w:styleId="ParaAttribute3">
    <w:name w:val="ParaAttribute3"/>
    <w:pPr>
      <w:wordWrap w:val="0"/>
    </w:pPr>
  </w:style>
  <w:style w:type="paragraph" w:customStyle="1" w:styleId="ParaAttribute4">
    <w:name w:val="ParaAttribute4"/>
    <w:pPr>
      <w:widowControl w:val="0"/>
      <w:wordWrap w:val="0"/>
      <w:spacing w:after="5"/>
      <w:ind w:left="542" w:hanging="542"/>
    </w:pPr>
  </w:style>
  <w:style w:type="paragraph" w:customStyle="1" w:styleId="ParaAttribute5">
    <w:name w:val="ParaAttribute5"/>
    <w:pPr>
      <w:wordWrap w:val="0"/>
      <w:spacing w:after="5"/>
    </w:pPr>
  </w:style>
  <w:style w:type="paragraph" w:customStyle="1" w:styleId="ParaAttribute6">
    <w:name w:val="ParaAttribute6"/>
    <w:pPr>
      <w:wordWrap w:val="0"/>
      <w:spacing w:after="5"/>
      <w:ind w:left="542" w:right="-873" w:hanging="542"/>
    </w:pPr>
  </w:style>
  <w:style w:type="paragraph" w:customStyle="1" w:styleId="ParaAttribute7">
    <w:name w:val="ParaAttribute7"/>
    <w:pPr>
      <w:keepNext/>
      <w:keepLines/>
      <w:wordWrap w:val="0"/>
      <w:spacing w:before="40"/>
      <w:ind w:left="542" w:hanging="542"/>
    </w:pPr>
  </w:style>
  <w:style w:type="paragraph" w:customStyle="1" w:styleId="ParaAttribute8">
    <w:name w:val="ParaAttribute8"/>
    <w:pPr>
      <w:wordWrap w:val="0"/>
      <w:spacing w:after="5"/>
      <w:ind w:left="720" w:hanging="360"/>
    </w:pPr>
  </w:style>
  <w:style w:type="paragraph" w:customStyle="1" w:styleId="ParaAttribute9">
    <w:name w:val="ParaAttribute9"/>
    <w:pPr>
      <w:wordWrap w:val="0"/>
      <w:spacing w:after="5"/>
      <w:ind w:left="29" w:hanging="29"/>
    </w:pPr>
  </w:style>
  <w:style w:type="paragraph" w:customStyle="1" w:styleId="ParaAttribute10">
    <w:name w:val="ParaAttribute10"/>
    <w:pPr>
      <w:wordWrap w:val="0"/>
      <w:spacing w:after="5"/>
    </w:pPr>
  </w:style>
  <w:style w:type="paragraph" w:customStyle="1" w:styleId="ParaAttribute11">
    <w:name w:val="ParaAttribute11"/>
    <w:pPr>
      <w:wordWrap w:val="0"/>
      <w:spacing w:after="5"/>
      <w:ind w:left="570" w:hanging="570"/>
    </w:pPr>
  </w:style>
  <w:style w:type="paragraph" w:customStyle="1" w:styleId="ParaAttribute12">
    <w:name w:val="ParaAttribute12"/>
    <w:pPr>
      <w:wordWrap w:val="0"/>
      <w:spacing w:after="5"/>
      <w:ind w:left="570"/>
    </w:pPr>
  </w:style>
  <w:style w:type="paragraph" w:customStyle="1" w:styleId="ParaAttribute13">
    <w:name w:val="ParaAttribute13"/>
    <w:pPr>
      <w:wordWrap w:val="0"/>
      <w:spacing w:after="5"/>
      <w:ind w:left="720" w:hanging="542"/>
    </w:pPr>
  </w:style>
  <w:style w:type="paragraph" w:customStyle="1" w:styleId="ParaAttribute14">
    <w:name w:val="ParaAttribute14"/>
    <w:pPr>
      <w:tabs>
        <w:tab w:val="left" w:pos="1134"/>
      </w:tabs>
      <w:wordWrap w:val="0"/>
      <w:spacing w:after="5"/>
      <w:ind w:left="1701" w:hanging="567"/>
    </w:pPr>
  </w:style>
  <w:style w:type="paragraph" w:customStyle="1" w:styleId="ParaAttribute15">
    <w:name w:val="ParaAttribute15"/>
    <w:pPr>
      <w:wordWrap w:val="0"/>
      <w:spacing w:after="5"/>
      <w:ind w:left="567" w:hanging="567"/>
    </w:pPr>
  </w:style>
  <w:style w:type="paragraph" w:customStyle="1" w:styleId="ParaAttribute16">
    <w:name w:val="ParaAttribute16"/>
    <w:pPr>
      <w:widowControl w:val="0"/>
      <w:wordWrap w:val="0"/>
    </w:pPr>
  </w:style>
  <w:style w:type="character" w:customStyle="1" w:styleId="CharAttribute0">
    <w:name w:val="CharAttribute0"/>
    <w:rPr>
      <w:rFonts w:ascii="Arial" w:eastAsia="Calibri"/>
      <w:b/>
      <w:sz w:val="24"/>
    </w:rPr>
  </w:style>
  <w:style w:type="character" w:customStyle="1" w:styleId="CharAttribute1">
    <w:name w:val="CharAttribute1"/>
    <w:rPr>
      <w:rFonts w:ascii="Arial" w:eastAsia="Calibri"/>
      <w:sz w:val="24"/>
    </w:rPr>
  </w:style>
  <w:style w:type="character" w:customStyle="1" w:styleId="CharAttribute2">
    <w:name w:val="CharAttribute2"/>
    <w:rPr>
      <w:rFonts w:ascii="Arial" w:eastAsia="Calibri"/>
      <w:b/>
      <w:sz w:val="24"/>
    </w:rPr>
  </w:style>
  <w:style w:type="character" w:customStyle="1" w:styleId="CharAttribute3">
    <w:name w:val="CharAttribute3"/>
    <w:rPr>
      <w:rFonts w:ascii="Arial" w:eastAsia="Times New Roman"/>
      <w:b/>
      <w:color w:val="000000"/>
      <w:sz w:val="24"/>
    </w:rPr>
  </w:style>
  <w:style w:type="character" w:customStyle="1" w:styleId="CharAttribute4">
    <w:name w:val="CharAttribute4"/>
    <w:rPr>
      <w:rFonts w:ascii="Arial" w:eastAsia="Calibri"/>
      <w:sz w:val="24"/>
      <w:vertAlign w:val="superscript"/>
    </w:rPr>
  </w:style>
  <w:style w:type="character" w:customStyle="1" w:styleId="CharAttribute5">
    <w:name w:val="CharAttribute5"/>
    <w:rPr>
      <w:rFonts w:ascii="Calibri" w:eastAsia="Calibri"/>
      <w:sz w:val="22"/>
    </w:rPr>
  </w:style>
  <w:style w:type="character" w:customStyle="1" w:styleId="CharAttribute6">
    <w:name w:val="CharAttribute6"/>
    <w:rPr>
      <w:rFonts w:ascii="Arial" w:eastAsia="Calibri"/>
      <w:b/>
      <w:color w:val="0563C1"/>
      <w:sz w:val="24"/>
      <w:u w:val="single"/>
    </w:rPr>
  </w:style>
  <w:style w:type="character" w:customStyle="1" w:styleId="CharAttribute7">
    <w:name w:val="CharAttribute7"/>
    <w:rPr>
      <w:rFonts w:ascii="Times New Roman" w:eastAsia="Times New Roman"/>
    </w:rPr>
  </w:style>
  <w:style w:type="character" w:customStyle="1" w:styleId="CharAttribute8">
    <w:name w:val="CharAttribute8"/>
    <w:rPr>
      <w:rFonts w:ascii="Arial" w:eastAsia="Calibri"/>
      <w:b/>
      <w:color w:val="0563C1"/>
      <w:sz w:val="24"/>
      <w:u w:val="single"/>
    </w:rPr>
  </w:style>
  <w:style w:type="character" w:customStyle="1" w:styleId="CharAttribute9">
    <w:name w:val="CharAttribute9"/>
    <w:rPr>
      <w:rFonts w:ascii="Arial" w:eastAsia="Times New Roman"/>
      <w:b/>
      <w:color w:val="000000"/>
      <w:sz w:val="24"/>
    </w:rPr>
  </w:style>
  <w:style w:type="character" w:customStyle="1" w:styleId="CharAttribute10">
    <w:name w:val="CharAttribute10"/>
    <w:rPr>
      <w:rFonts w:ascii="Arial" w:eastAsia="Arial"/>
      <w:b/>
      <w:color w:val="000000"/>
      <w:sz w:val="24"/>
    </w:rPr>
  </w:style>
  <w:style w:type="character" w:customStyle="1" w:styleId="CharAttribute11">
    <w:name w:val="CharAttribute11"/>
    <w:rPr>
      <w:rFonts w:ascii="Arial" w:eastAsia="Calibri"/>
      <w:color w:val="000000"/>
      <w:sz w:val="24"/>
    </w:rPr>
  </w:style>
  <w:style w:type="character" w:customStyle="1" w:styleId="CharAttribute12">
    <w:name w:val="CharAttribute12"/>
    <w:rPr>
      <w:rFonts w:ascii="Arial" w:eastAsia="Calibri"/>
      <w:color w:val="000000"/>
      <w:sz w:val="24"/>
      <w:vertAlign w:val="superscript"/>
    </w:rPr>
  </w:style>
  <w:style w:type="character" w:customStyle="1" w:styleId="CharAttribute13">
    <w:name w:val="CharAttribute13"/>
    <w:rPr>
      <w:rFonts w:ascii="Symbol" w:eastAsia="Symbol"/>
      <w:color w:val="000000"/>
      <w:sz w:val="24"/>
    </w:rPr>
  </w:style>
  <w:style w:type="character" w:customStyle="1" w:styleId="CharAttribute14">
    <w:name w:val="CharAttribute14"/>
    <w:rPr>
      <w:rFonts w:ascii="Symbol" w:eastAsia="Symbol"/>
      <w:color w:val="000000"/>
      <w:sz w:val="24"/>
    </w:rPr>
  </w:style>
  <w:style w:type="character" w:customStyle="1" w:styleId="CharAttribute15">
    <w:name w:val="CharAttribute15"/>
    <w:rPr>
      <w:rFonts w:ascii="Arial" w:eastAsia="Calibri"/>
      <w:sz w:val="24"/>
    </w:rPr>
  </w:style>
  <w:style w:type="character" w:customStyle="1" w:styleId="CharAttribute16">
    <w:name w:val="CharAttribute16"/>
    <w:rPr>
      <w:rFonts w:ascii="Arial" w:eastAsia="Calibri"/>
      <w:b/>
      <w:sz w:val="24"/>
    </w:rPr>
  </w:style>
  <w:style w:type="character" w:customStyle="1" w:styleId="CharAttribute17">
    <w:name w:val="CharAttribute17"/>
    <w:rPr>
      <w:rFonts w:ascii="Arial" w:eastAsia="Calibri"/>
      <w:sz w:val="24"/>
    </w:rPr>
  </w:style>
  <w:style w:type="character" w:customStyle="1" w:styleId="CharAttribute18">
    <w:name w:val="CharAttribute18"/>
    <w:rPr>
      <w:rFonts w:ascii="Arial" w:eastAsia="Calibri"/>
      <w:color w:val="000000"/>
      <w:sz w:val="24"/>
    </w:rPr>
  </w:style>
  <w:style w:type="paragraph" w:styleId="NoSpacing">
    <w:name w:val="No Spacing"/>
    <w:uiPriority w:val="1"/>
    <w:qFormat/>
    <w:rsid w:val="00034AA6"/>
    <w:pPr>
      <w:widowControl w:val="0"/>
      <w:wordWrap w:val="0"/>
      <w:autoSpaceDE w:val="0"/>
      <w:autoSpaceDN w:val="0"/>
      <w:jc w:val="both"/>
    </w:pPr>
    <w:rPr>
      <w:rFonts w:ascii="Batang"/>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ryn.molloy@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
        <a:ea typeface=""/>
        <a:cs typeface=""/>
        <a:font script="Jpan" typeface="□□ □□□□□"/>
        <a:font script="Hang" typeface="□□ □□"/>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
        <a:ea typeface=""/>
        <a:cs typeface=""/>
        <a:font script="Jpan" typeface="□□ □□□□□"/>
        <a:font script="Hang" typeface="□□ □□"/>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895</Words>
  <Characters>5103</Characters>
  <Application>Microsoft Office Word</Application>
  <DocSecurity>0</DocSecurity>
  <Lines>42</Lines>
  <Paragraphs>11</Paragraphs>
  <MMClips>0</MMClips>
  <ScaleCrop>false</ScaleCrop>
  <HeadingPairs>
    <vt:vector size="2" baseType="variant">
      <vt:variant>
        <vt:lpstr>□□</vt:lpstr>
      </vt:variant>
      <vt:variant>
        <vt:i4>1</vt:i4>
      </vt:variant>
    </vt:vector>
  </HeadingPairs>
  <TitlesOfParts>
    <vt:vector size="1" baseType="lpstr">
      <vt:lpstr>Title text</vt:lpstr>
    </vt:vector>
  </TitlesOfParts>
  <Company>BT Lancashire Services Limited</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5</cp:revision>
  <dcterms:created xsi:type="dcterms:W3CDTF">2016-01-06T09:30:00Z</dcterms:created>
  <dcterms:modified xsi:type="dcterms:W3CDTF">2016-01-06T09:48:00Z</dcterms:modified>
</cp:coreProperties>
</file>